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12C" w:rsidRPr="004E612C" w:rsidRDefault="004E612C" w:rsidP="004E61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Звіт директора  </w:t>
      </w:r>
    </w:p>
    <w:p w:rsidR="004E612C" w:rsidRPr="004E612C" w:rsidRDefault="004E612C" w:rsidP="004E61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Уманського ліцею №2 Уманської міської</w:t>
      </w:r>
      <w:r w:rsidRPr="004E61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ради Черкаської област</w:t>
      </w:r>
      <w:r w:rsidR="00EE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  перед громадськістю  за 2023/</w:t>
      </w:r>
      <w:r w:rsidRPr="004E61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2024 навчальний рік</w:t>
      </w:r>
    </w:p>
    <w:p w:rsidR="004E612C" w:rsidRPr="004E612C" w:rsidRDefault="004E612C" w:rsidP="004E61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</w:t>
      </w:r>
    </w:p>
    <w:p w:rsidR="004E612C" w:rsidRPr="004E612C" w:rsidRDefault="004E612C" w:rsidP="004E61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Таміла СКАРБОВСЬКА</w:t>
      </w:r>
    </w:p>
    <w:p w:rsidR="004E612C" w:rsidRPr="004E612C" w:rsidRDefault="004E612C" w:rsidP="004E6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E612C" w:rsidRPr="004E612C" w:rsidRDefault="004E612C" w:rsidP="004E61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      Пріоритети та мета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 </w:t>
      </w:r>
    </w:p>
    <w:p w:rsidR="004E612C" w:rsidRPr="004E612C" w:rsidRDefault="004E612C" w:rsidP="004E61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Протягом  року діяльність закладу освіти була спрямована на реалізацію положень Законів України «Про освіту», «Повну загальну середню освіту», концепції НУШ та Державних стандартів освіти. Школа є безпосереднім інструментом виконання державного замовлення на освічених, з</w:t>
      </w:r>
      <w:r w:rsidR="0097324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наючих та компетентних 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творців свого життя та майбутнього нашої країни.     </w:t>
      </w:r>
    </w:p>
    <w:p w:rsidR="004E612C" w:rsidRPr="004E612C" w:rsidRDefault="004E612C" w:rsidP="004E61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</w:t>
      </w:r>
      <w:r w:rsidRPr="004E61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Головна мета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створити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заклад</w:t>
      </w:r>
      <w:r w:rsidR="0097324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у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як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ому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буде приємно навчатися, як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ий</w:t>
      </w:r>
      <w:r w:rsidR="0097324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даватиме здобувачам освіти</w:t>
      </w:r>
      <w:r w:rsidR="0097324F"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7324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знання і формуватиме 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компетентності та уміння прикладного характеру, які вони зможуть ефективно застосовувати з користю для себе, суспільства та країни впродовж всього життя.</w:t>
      </w:r>
    </w:p>
    <w:p w:rsidR="004E612C" w:rsidRPr="004E612C" w:rsidRDefault="004E612C" w:rsidP="004E61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Завдання 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ліцею</w:t>
      </w:r>
      <w:r w:rsidRPr="004E61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:</w:t>
      </w:r>
    </w:p>
    <w:p w:rsidR="004E612C" w:rsidRPr="004E612C" w:rsidRDefault="004E612C" w:rsidP="004E61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Головними завданнями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ліцею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є :</w:t>
      </w:r>
    </w:p>
    <w:p w:rsidR="004E612C" w:rsidRPr="004E612C" w:rsidRDefault="004E612C" w:rsidP="004E612C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забезпечення умов для якісного надання освітніх послуг шляхом тісної </w:t>
      </w:r>
    </w:p>
    <w:p w:rsidR="004E612C" w:rsidRPr="004E612C" w:rsidRDefault="004E612C" w:rsidP="004E6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взаємодії в системі «здобувачі освіти - батьки здобувачів освіти - педагоги»;</w:t>
      </w:r>
    </w:p>
    <w:p w:rsidR="004E612C" w:rsidRPr="004E612C" w:rsidRDefault="004E612C" w:rsidP="004E612C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створення сприятливого освітнього середовища на основі демократизації, </w:t>
      </w:r>
    </w:p>
    <w:p w:rsidR="004E612C" w:rsidRPr="004E612C" w:rsidRDefault="004E612C" w:rsidP="004E6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гуманізації, співпраці, співтворчості, спрямоване на зміцнення здоров’я дітей, створення умов для фізичного розвитку, соціальної адаптації, духовного зростання; </w:t>
      </w:r>
    </w:p>
    <w:p w:rsidR="004E612C" w:rsidRPr="004E612C" w:rsidRDefault="004E612C" w:rsidP="004E612C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орієнтування внутрішнього світу дитини на збагачення індивідуального </w:t>
      </w:r>
    </w:p>
    <w:p w:rsidR="004E612C" w:rsidRPr="004E612C" w:rsidRDefault="004E612C" w:rsidP="004E6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досвіду, самопізнання, самооцінки, саморозвитку, самовизначенні, самореалізації.</w:t>
      </w:r>
    </w:p>
    <w:p w:rsidR="004E612C" w:rsidRPr="004E612C" w:rsidRDefault="004E612C" w:rsidP="004E612C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Призначення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ліцею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 - реалізація права дитини на здобуття повної </w:t>
      </w:r>
    </w:p>
    <w:p w:rsidR="004E612C" w:rsidRPr="004E612C" w:rsidRDefault="004E612C" w:rsidP="004E6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загальної освіти,  її фізичний, розумовий і духовний розвиток, соціальну адаптацію та готовність продовжувати освіту на подальших етапах.</w:t>
      </w:r>
    </w:p>
    <w:p w:rsidR="004E612C" w:rsidRPr="004E612C" w:rsidRDefault="004E612C" w:rsidP="004E61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 </w:t>
      </w:r>
      <w:r w:rsidRPr="004E61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Цінності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ліцею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</w:p>
    <w:p w:rsidR="004E612C" w:rsidRPr="004E612C" w:rsidRDefault="004E612C" w:rsidP="004E612C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здоров’я та безпека дитини, здоровий спосіб життя;</w:t>
      </w:r>
    </w:p>
    <w:p w:rsidR="004E612C" w:rsidRPr="004E612C" w:rsidRDefault="004E612C" w:rsidP="004E612C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національна гідність, патріотизм;</w:t>
      </w:r>
    </w:p>
    <w:p w:rsidR="004E612C" w:rsidRPr="004E612C" w:rsidRDefault="004E612C" w:rsidP="004E612C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ефективне   партнерство,   взаємодія  та 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півпраця  усіх  учасників 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освітнього процесу;</w:t>
      </w:r>
    </w:p>
    <w:p w:rsidR="004E612C" w:rsidRPr="004E612C" w:rsidRDefault="004E612C" w:rsidP="004E612C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загальнолюдські цінності;</w:t>
      </w:r>
    </w:p>
    <w:p w:rsidR="004E612C" w:rsidRPr="004E612C" w:rsidRDefault="004E612C" w:rsidP="004E612C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уміння вчитися протягом життя. </w:t>
      </w:r>
    </w:p>
    <w:p w:rsidR="004E612C" w:rsidRPr="004E612C" w:rsidRDefault="004E612C" w:rsidP="004E61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Організація освітнього процесу в закладі освіти у 2023-2024 навчальному році здійснювалась в умовах воєнного стану відповідно до чинних нормативних документів задля забезпечення права учнівства до продовження здобуття освіти. Одним з найважливіших завдань і найбільшою цінністю навчального закладу в цей надзвичайно складний для нашої країни і системи освіти зокрема, є життя, безпека та здоров’я всіх учасників освітнього процесу. Також важливим завданням була організація ефективного освітнього процесу за </w:t>
      </w:r>
      <w:r w:rsidR="00A570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змішаною формою навчання з у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рахуванням особливостей та </w:t>
      </w:r>
      <w:proofErr w:type="spellStart"/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безпекових</w:t>
      </w:r>
      <w:proofErr w:type="spellEnd"/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факторів періоду воєнного стану.</w:t>
      </w:r>
    </w:p>
    <w:p w:rsidR="004E612C" w:rsidRPr="004E612C" w:rsidRDefault="004E612C" w:rsidP="004E61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Уманський ліцей №2 Уманської міської ради Черкаської області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це заклад з українською мовою навчання та поглиблен</w:t>
      </w:r>
      <w:r w:rsidR="00A570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им вивченням окремих </w:t>
      </w:r>
      <w:r w:rsidR="00A570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предметів, у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яком</w:t>
      </w:r>
      <w:r w:rsidR="00A570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станом на 05 вересня навчалося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681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ліцеїстів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="00A570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 класах.  Р</w:t>
      </w:r>
      <w:r w:rsidR="00A57086"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озташовани</w:t>
      </w:r>
      <w:r w:rsidR="00A570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й у центральній частині міста.</w:t>
      </w:r>
    </w:p>
    <w:p w:rsidR="004E612C" w:rsidRPr="00163647" w:rsidRDefault="004E612C" w:rsidP="004E61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Загальна площа всіх приміщень </w:t>
      </w:r>
      <w:r w:rsidRPr="003A49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становить 6013 квадратних метрів. Обладнано </w:t>
      </w:r>
      <w:r w:rsidR="00A57086" w:rsidRPr="003A49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31 класна</w:t>
      </w:r>
      <w:r w:rsidRPr="003A49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кімнат</w:t>
      </w:r>
      <w:r w:rsidR="00A57086" w:rsidRPr="003A49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</w:t>
      </w:r>
      <w:r w:rsidRPr="003A49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їх площа становить 2476 квадратних 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метрів</w:t>
      </w:r>
      <w:r w:rsidRPr="001636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r w:rsidR="00A57086" w:rsidRPr="00163647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1636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кабінети математики,  1 ка</w:t>
      </w:r>
      <w:r w:rsidR="00A57086" w:rsidRPr="00163647">
        <w:rPr>
          <w:rFonts w:ascii="Times New Roman" w:eastAsia="Times New Roman" w:hAnsi="Times New Roman" w:cs="Times New Roman"/>
          <w:sz w:val="28"/>
          <w:szCs w:val="28"/>
          <w:lang w:eastAsia="uk-UA"/>
        </w:rPr>
        <w:t>бінет фізики, 1 кабінет хімії, 1 кабінет</w:t>
      </w:r>
      <w:r w:rsidRPr="001636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57086" w:rsidRPr="00163647">
        <w:rPr>
          <w:rFonts w:ascii="Times New Roman" w:eastAsia="Times New Roman" w:hAnsi="Times New Roman" w:cs="Times New Roman"/>
          <w:sz w:val="28"/>
          <w:szCs w:val="28"/>
          <w:lang w:eastAsia="uk-UA"/>
        </w:rPr>
        <w:t>біології, 1 кабінет географії, 1 кабінет</w:t>
      </w:r>
      <w:r w:rsidRPr="001636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української мови</w:t>
      </w:r>
      <w:r w:rsidR="00A57086" w:rsidRPr="00163647">
        <w:rPr>
          <w:rFonts w:ascii="Times New Roman" w:eastAsia="Times New Roman" w:hAnsi="Times New Roman" w:cs="Times New Roman"/>
          <w:sz w:val="28"/>
          <w:szCs w:val="28"/>
          <w:lang w:eastAsia="uk-UA"/>
        </w:rPr>
        <w:t>, 1 кабінет української</w:t>
      </w:r>
      <w:r w:rsidRPr="001636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літе</w:t>
      </w:r>
      <w:r w:rsidR="00A57086" w:rsidRPr="00163647">
        <w:rPr>
          <w:rFonts w:ascii="Times New Roman" w:eastAsia="Times New Roman" w:hAnsi="Times New Roman" w:cs="Times New Roman"/>
          <w:sz w:val="28"/>
          <w:szCs w:val="28"/>
          <w:lang w:eastAsia="uk-UA"/>
        </w:rPr>
        <w:t>ратури, 5 кабінетів іноземної мови,</w:t>
      </w:r>
      <w:r w:rsidRPr="00163647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EE671F" w:rsidRPr="001636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</w:t>
      </w:r>
      <w:r w:rsidR="00163647" w:rsidRPr="001636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74 </w:t>
      </w:r>
      <w:r w:rsidR="00EE671F" w:rsidRPr="001636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комп’ютери, </w:t>
      </w:r>
    </w:p>
    <w:p w:rsidR="004E612C" w:rsidRPr="004E612C" w:rsidRDefault="004E612C" w:rsidP="004E61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</w:t>
      </w:r>
      <w:r w:rsidR="00163647">
        <w:rPr>
          <w:rFonts w:ascii="Times New Roman" w:eastAsia="Times New Roman" w:hAnsi="Times New Roman" w:cs="Times New Roman"/>
          <w:sz w:val="28"/>
          <w:szCs w:val="28"/>
          <w:lang w:eastAsia="uk-UA"/>
        </w:rPr>
        <w:t>Обладнано 3</w:t>
      </w:r>
      <w:r w:rsidRPr="00EE67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навчальні комп’ютерні класи.  На 1 робоче місце, оснащене комп’ютером, припадає </w:t>
      </w:r>
      <w:r w:rsidRPr="003A49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</w:t>
      </w:r>
      <w:r w:rsidR="00EE671F" w:rsidRPr="003A49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4</w:t>
      </w:r>
      <w:r w:rsidRPr="00163647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EE67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учнів </w:t>
      </w:r>
      <w:r w:rsidR="00EE671F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EE67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-11 класів. Для організації якісного освітнього процесу навчальні кабінети оснащені </w:t>
      </w:r>
      <w:r w:rsidR="00163647">
        <w:rPr>
          <w:rFonts w:ascii="Times New Roman" w:eastAsia="Times New Roman" w:hAnsi="Times New Roman" w:cs="Times New Roman"/>
          <w:sz w:val="28"/>
          <w:szCs w:val="28"/>
          <w:lang w:eastAsia="uk-UA"/>
        </w:rPr>
        <w:t>41</w:t>
      </w:r>
      <w:r w:rsidRPr="00EE67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63647">
        <w:rPr>
          <w:rFonts w:ascii="Times New Roman" w:eastAsia="Times New Roman" w:hAnsi="Times New Roman" w:cs="Times New Roman"/>
          <w:sz w:val="28"/>
          <w:szCs w:val="28"/>
          <w:lang w:eastAsia="uk-UA"/>
        </w:rPr>
        <w:t>ноутбуком, 3 мультимедійних дошки</w:t>
      </w:r>
      <w:r w:rsidRPr="00EE67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засобами візуалізації (</w:t>
      </w:r>
      <w:r w:rsidRPr="001636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30</w:t>
      </w:r>
      <w:r w:rsidRPr="00EE67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телевізорів).</w:t>
      </w:r>
    </w:p>
    <w:p w:rsidR="004E612C" w:rsidRPr="004E612C" w:rsidRDefault="00EE671F" w:rsidP="004E61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Протягом  2023/</w:t>
      </w:r>
      <w:r w:rsidR="004E612C"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2024  навчального року </w:t>
      </w:r>
      <w:r w:rsid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ліцей</w:t>
      </w:r>
      <w:r w:rsidR="004E612C"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 працюва</w:t>
      </w:r>
      <w:r w:rsid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="004E612C"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згідно</w:t>
      </w:r>
      <w:r w:rsidR="001636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Річним планом</w:t>
      </w:r>
      <w:r w:rsidR="004E612C"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роботи та реалізації Освітньої програми на навчальний рік та Стратегії розвитку навчального закладу.</w:t>
      </w:r>
    </w:p>
    <w:p w:rsidR="004E612C" w:rsidRPr="004E612C" w:rsidRDefault="004E612C" w:rsidP="004E61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Реалізація освітньої програми н</w:t>
      </w:r>
      <w:r w:rsidR="00163647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авчального закладу здійснювалася</w:t>
      </w:r>
      <w:r w:rsidRPr="004E612C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через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два</w:t>
      </w:r>
      <w:r w:rsidRPr="004E612C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ступені освіти:</w:t>
      </w:r>
    </w:p>
    <w:p w:rsidR="004E612C" w:rsidRPr="004E612C" w:rsidRDefault="004E612C" w:rsidP="004E612C">
      <w:pPr>
        <w:numPr>
          <w:ilvl w:val="0"/>
          <w:numId w:val="5"/>
        </w:numPr>
        <w:shd w:val="clear" w:color="auto" w:fill="FFFFFF"/>
        <w:spacing w:after="0" w:line="240" w:lineRule="auto"/>
        <w:ind w:left="50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II ступінь - базова загальна середня освіта</w:t>
      </w:r>
      <w:r w:rsidRPr="004E612C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тривалістю п’ять років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4E612C" w:rsidRPr="004E612C" w:rsidRDefault="004E612C" w:rsidP="004E612C">
      <w:pPr>
        <w:numPr>
          <w:ilvl w:val="0"/>
          <w:numId w:val="6"/>
        </w:numPr>
        <w:shd w:val="clear" w:color="auto" w:fill="FFFFFF"/>
        <w:spacing w:after="0" w:line="240" w:lineRule="auto"/>
        <w:ind w:left="50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III ступінь - повна загальна середня освіта</w:t>
      </w:r>
      <w:r w:rsidRPr="004E612C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тривалістю два роки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4E612C" w:rsidRPr="004E612C" w:rsidRDefault="004E612C" w:rsidP="004E612C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Цілі та задачі освітнього процесу на кожному ступені реалізації освітніх програм були обумовлені "моделлю" випускника, призначенням і місцем навчального закладу в освітньому просторі. Вони були сформульовані конкретно, були вимірними, досяжними, визначеними за часом, несуперечливими по відношенню одна до одної. </w:t>
      </w:r>
    </w:p>
    <w:p w:rsidR="004E612C" w:rsidRPr="004E612C" w:rsidRDefault="004E612C" w:rsidP="004E61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>Навчальний заклад реалізовував такі цілі освітнього процесу:</w:t>
      </w:r>
    </w:p>
    <w:p w:rsidR="004E612C" w:rsidRPr="004E612C" w:rsidRDefault="004E612C" w:rsidP="004E61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1. Забезпечити засвоєння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здобувачами освіти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обов'язкового мінімуму змісту основної, середньої (повної) загальної освіти на рівні вимог державного освітнього стандарту.</w:t>
      </w:r>
    </w:p>
    <w:p w:rsidR="004E612C" w:rsidRPr="004E612C" w:rsidRDefault="004E612C" w:rsidP="004E61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 Гарантувати наступність освітніх програм усіх рівнів.</w:t>
      </w:r>
    </w:p>
    <w:p w:rsidR="004E612C" w:rsidRPr="004E612C" w:rsidRDefault="004E612C" w:rsidP="004E61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3. Створити основу для адаптації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здобувачів освіти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 життя в суспільстві, для усвідомленого вибору та наступного засвоєння професійних освітніх програм.</w:t>
      </w:r>
    </w:p>
    <w:p w:rsidR="004E612C" w:rsidRPr="004E612C" w:rsidRDefault="004E612C" w:rsidP="004E61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4. Забезпечити умови для максимальної реалізації можливостей очного та змішаного навчання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здобувачів нашого ліцею.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ab/>
      </w:r>
    </w:p>
    <w:p w:rsidR="004E612C" w:rsidRPr="004E612C" w:rsidRDefault="004E612C" w:rsidP="004E61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5. Забезпечити 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організацію якісного освітнього простору для дистанційного навчання.</w:t>
      </w:r>
    </w:p>
    <w:p w:rsidR="004E612C" w:rsidRPr="004E612C" w:rsidRDefault="004E612C" w:rsidP="004E61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6. 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Забезпечити якість надання освітніх послуг на базовому та профільному рівнях освіти відповідно до державних стандартів.</w:t>
      </w:r>
    </w:p>
    <w:p w:rsidR="004E612C" w:rsidRPr="004E612C" w:rsidRDefault="004E612C" w:rsidP="004E61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7. 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Забезпечити соціально-педагогічні відносини, що зберігають фізичне, психічне та соціальне здоров'я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здобувачів освіти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4E612C" w:rsidRPr="004E612C" w:rsidRDefault="004E612C" w:rsidP="004E61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8. Забезпечити 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розвиток у здобувачів освіти пізнавальних інтересів і здібностей, потреб глибокого і творчого оволодіння знаннями, розвиток критичного мислення та емоційного інтелекту, навчання самостійного набуття знань, прагнення і мотивації постійно навчатись протягом усього життя.</w:t>
      </w:r>
    </w:p>
    <w:p w:rsidR="004E612C" w:rsidRPr="004E612C" w:rsidRDefault="004E612C" w:rsidP="004E61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9. Формувати цінності та компетенції необхідних для самореалізації здобувачів освіти, якостей успішної людини творця свого майбутнього.</w:t>
      </w:r>
    </w:p>
    <w:p w:rsidR="004E612C" w:rsidRPr="004E612C" w:rsidRDefault="004E612C" w:rsidP="004E61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10. Забезпечити підвищення кваліфікації педагогічних працівників шляхом своєчасного та якісного проходження курсів перепідготовки.</w:t>
      </w:r>
    </w:p>
    <w:p w:rsidR="004E612C" w:rsidRPr="004E612C" w:rsidRDefault="004E612C" w:rsidP="004E61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11. Забезпечити проведення атестації та сертифікації педагогів.</w:t>
      </w:r>
    </w:p>
    <w:p w:rsidR="004E612C" w:rsidRPr="004E612C" w:rsidRDefault="004E612C" w:rsidP="004E61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12. Р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озвивати матеріально-технічну базу та покращувати умови освітньої діяльності навчального закладу (відповідно фінансових можливостей, умов та особливостей воєнного стану).</w:t>
      </w:r>
    </w:p>
    <w:p w:rsidR="004E612C" w:rsidRPr="004E612C" w:rsidRDefault="004E612C" w:rsidP="004E612C">
      <w:pPr>
        <w:spacing w:after="0" w:line="240" w:lineRule="auto"/>
        <w:ind w:firstLine="54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Станом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07.06.2024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 в </w:t>
      </w:r>
      <w:r w:rsidR="00E266A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ліцеї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навча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лося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0524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679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0524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здобувачів освіти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з них в основній</w:t>
      </w:r>
      <w:r w:rsidR="001636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школі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 4</w:t>
      </w:r>
      <w:r w:rsidR="000524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12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  в старшій – </w:t>
      </w:r>
      <w:r w:rsidR="000524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26</w:t>
      </w:r>
      <w:r w:rsidR="006D4EA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40"/>
        <w:gridCol w:w="1678"/>
        <w:gridCol w:w="2351"/>
        <w:gridCol w:w="4486"/>
      </w:tblGrid>
      <w:tr w:rsidR="00D03219" w:rsidRPr="004E612C" w:rsidTr="004E612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12C" w:rsidRPr="004E612C" w:rsidRDefault="004E612C" w:rsidP="004E61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6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Паралель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12C" w:rsidRPr="004E612C" w:rsidRDefault="004E612C" w:rsidP="004E61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6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Кількість класів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12C" w:rsidRPr="004E612C" w:rsidRDefault="004E612C" w:rsidP="00E266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6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Кількість </w:t>
            </w:r>
            <w:r w:rsidR="00E26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здобувачів освіти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12C" w:rsidRPr="004E612C" w:rsidRDefault="004E612C" w:rsidP="004E61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6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Профіль/ поглиблене вивчення</w:t>
            </w:r>
          </w:p>
        </w:tc>
      </w:tr>
      <w:tr w:rsidR="00D03219" w:rsidRPr="004E612C" w:rsidTr="004E612C">
        <w:trPr>
          <w:trHeight w:val="4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12C" w:rsidRPr="004E612C" w:rsidRDefault="004E612C" w:rsidP="004E6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6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5-і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12C" w:rsidRPr="004E612C" w:rsidRDefault="00052439" w:rsidP="004E6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  <w:r w:rsidR="004E612C" w:rsidRPr="004E6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класи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12C" w:rsidRPr="004E612C" w:rsidRDefault="00052439" w:rsidP="0005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12C" w:rsidRPr="004E612C" w:rsidRDefault="004E612C" w:rsidP="00052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6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за програмою </w:t>
            </w:r>
            <w:r w:rsidR="000524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НУШ</w:t>
            </w:r>
          </w:p>
        </w:tc>
      </w:tr>
      <w:tr w:rsidR="00D03219" w:rsidRPr="004E612C" w:rsidTr="004E612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12C" w:rsidRPr="004E612C" w:rsidRDefault="004E612C" w:rsidP="004E612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6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6-і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12C" w:rsidRPr="004E612C" w:rsidRDefault="004E612C" w:rsidP="004E612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6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 класи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12C" w:rsidRPr="004E612C" w:rsidRDefault="00052439" w:rsidP="0005243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12C" w:rsidRPr="004E612C" w:rsidRDefault="004E612C" w:rsidP="0005243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6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за програмою </w:t>
            </w:r>
            <w:r w:rsidR="000524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НУШ</w:t>
            </w:r>
          </w:p>
        </w:tc>
      </w:tr>
      <w:tr w:rsidR="00D03219" w:rsidRPr="004E612C" w:rsidTr="004E612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12C" w:rsidRPr="004E612C" w:rsidRDefault="004E612C" w:rsidP="004E612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6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7-і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12C" w:rsidRPr="004E612C" w:rsidRDefault="004E612C" w:rsidP="004E612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6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 класи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12C" w:rsidRPr="004E612C" w:rsidRDefault="00052439" w:rsidP="0005243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12C" w:rsidRDefault="00052439" w:rsidP="004E612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57</w:t>
            </w:r>
            <w:r w:rsidR="004E612C" w:rsidRPr="004E6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– англійська мова</w:t>
            </w:r>
          </w:p>
          <w:p w:rsidR="00052439" w:rsidRPr="004E612C" w:rsidRDefault="00052439" w:rsidP="004E612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23 -  математика</w:t>
            </w:r>
          </w:p>
        </w:tc>
      </w:tr>
      <w:tr w:rsidR="00D03219" w:rsidRPr="004E612C" w:rsidTr="004E612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12C" w:rsidRPr="004E612C" w:rsidRDefault="004E612C" w:rsidP="004E612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6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8-і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12C" w:rsidRPr="004E612C" w:rsidRDefault="004E612C" w:rsidP="004E612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6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 класи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12C" w:rsidRPr="004E612C" w:rsidRDefault="00052439" w:rsidP="0005243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12C" w:rsidRPr="004E612C" w:rsidRDefault="00052439" w:rsidP="004E6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63</w:t>
            </w:r>
            <w:r w:rsidR="004E612C" w:rsidRPr="004E6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– англійська мова;</w:t>
            </w:r>
          </w:p>
          <w:p w:rsidR="004E612C" w:rsidRPr="004E612C" w:rsidRDefault="00052439" w:rsidP="0005243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26</w:t>
            </w:r>
            <w:r w:rsidR="004E612C" w:rsidRPr="004E6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математика</w:t>
            </w:r>
          </w:p>
        </w:tc>
      </w:tr>
      <w:tr w:rsidR="00D03219" w:rsidRPr="004E612C" w:rsidTr="004E612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12C" w:rsidRPr="004E612C" w:rsidRDefault="004E612C" w:rsidP="004E612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6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9-і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12C" w:rsidRPr="004E612C" w:rsidRDefault="004E612C" w:rsidP="004E612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6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 класи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12C" w:rsidRPr="004E612C" w:rsidRDefault="004E612C" w:rsidP="0005243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6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9</w:t>
            </w:r>
            <w:r w:rsidR="000524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12C" w:rsidRPr="004E612C" w:rsidRDefault="00052439" w:rsidP="004E6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61</w:t>
            </w:r>
            <w:r w:rsidR="004E612C" w:rsidRPr="004E6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– англійська мова;</w:t>
            </w:r>
          </w:p>
          <w:p w:rsidR="004E612C" w:rsidRPr="004E612C" w:rsidRDefault="00052439" w:rsidP="0005243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30</w:t>
            </w:r>
            <w:r w:rsidR="004E612C" w:rsidRPr="004E6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математика</w:t>
            </w:r>
          </w:p>
        </w:tc>
      </w:tr>
      <w:tr w:rsidR="00D03219" w:rsidRPr="004E612C" w:rsidTr="004E612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12C" w:rsidRPr="004E612C" w:rsidRDefault="004E612C" w:rsidP="004E612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6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10-і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12C" w:rsidRPr="004E612C" w:rsidRDefault="00052439" w:rsidP="004E612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 класів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12C" w:rsidRPr="004E612C" w:rsidRDefault="00052439" w:rsidP="007B37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</w:t>
            </w:r>
            <w:r w:rsidR="007B3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12C" w:rsidRPr="004E612C" w:rsidRDefault="006D4EA1" w:rsidP="004E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115</w:t>
            </w:r>
            <w:r w:rsidR="004E612C" w:rsidRPr="004E6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–</w:t>
            </w:r>
            <w:r w:rsidR="000524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4E612C" w:rsidRPr="004E6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профіль</w:t>
            </w:r>
            <w:r w:rsidR="000524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іноземна філологія</w:t>
            </w:r>
            <w:r w:rsidR="004E612C" w:rsidRPr="004E6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–  англійська</w:t>
            </w:r>
            <w:r w:rsidR="000524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і німецька</w:t>
            </w:r>
            <w:r w:rsidR="004E612C" w:rsidRPr="004E6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мов</w:t>
            </w:r>
            <w:r w:rsidR="000524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и</w:t>
            </w:r>
            <w:r w:rsidR="004E612C" w:rsidRPr="004E6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;</w:t>
            </w:r>
          </w:p>
          <w:p w:rsidR="004E612C" w:rsidRPr="004E612C" w:rsidRDefault="006D4EA1" w:rsidP="00D0321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21</w:t>
            </w:r>
            <w:r w:rsidR="004E612C" w:rsidRPr="004E6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  – </w:t>
            </w:r>
            <w:r w:rsidR="00D032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математичний </w:t>
            </w:r>
            <w:r w:rsidR="004E612C" w:rsidRPr="004E6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профіль  –  </w:t>
            </w:r>
            <w:r w:rsidR="00D032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математика</w:t>
            </w:r>
          </w:p>
        </w:tc>
      </w:tr>
      <w:tr w:rsidR="00D03219" w:rsidRPr="004E612C" w:rsidTr="004E612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12C" w:rsidRPr="004E612C" w:rsidRDefault="004E612C" w:rsidP="00D0321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6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11-</w:t>
            </w:r>
            <w:r w:rsidR="00D032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12C" w:rsidRPr="004E612C" w:rsidRDefault="00D03219" w:rsidP="00D0321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  <w:r w:rsidR="004E612C" w:rsidRPr="004E6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клас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12C" w:rsidRPr="004E612C" w:rsidRDefault="00D03219" w:rsidP="00D032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12C" w:rsidRDefault="006D4EA1" w:rsidP="004E6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60</w:t>
            </w:r>
            <w:r w:rsidR="004E612C" w:rsidRPr="004E6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 –</w:t>
            </w:r>
            <w:r w:rsidR="00D032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4E612C" w:rsidRPr="004E6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профіль</w:t>
            </w:r>
            <w:r w:rsidR="00D032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іноземна філологія</w:t>
            </w:r>
            <w:r w:rsidR="004E612C" w:rsidRPr="004E6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–  англійська</w:t>
            </w:r>
            <w:r w:rsidR="00D032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і німецька</w:t>
            </w:r>
            <w:r w:rsidR="004E612C" w:rsidRPr="004E6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мов</w:t>
            </w:r>
            <w:r w:rsidR="00D032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и</w:t>
            </w:r>
            <w:r w:rsidR="004E612C" w:rsidRPr="004E6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;</w:t>
            </w:r>
          </w:p>
          <w:p w:rsidR="006D4EA1" w:rsidRPr="004E612C" w:rsidRDefault="006D4EA1" w:rsidP="004E6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28 – профіль української філології</w:t>
            </w:r>
          </w:p>
          <w:p w:rsidR="004E612C" w:rsidRPr="004E612C" w:rsidRDefault="00D03219" w:rsidP="004E6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43</w:t>
            </w:r>
            <w:r w:rsidR="004E612C" w:rsidRPr="004E6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математичний</w:t>
            </w:r>
            <w:r w:rsidR="004E612C" w:rsidRPr="004E6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  <w:p w:rsidR="004E612C" w:rsidRPr="004E612C" w:rsidRDefault="004E612C" w:rsidP="00D0321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6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профіль – </w:t>
            </w:r>
            <w:r w:rsidR="00D032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математика</w:t>
            </w:r>
          </w:p>
        </w:tc>
      </w:tr>
      <w:tr w:rsidR="004E612C" w:rsidRPr="004E612C" w:rsidTr="004E612C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12C" w:rsidRPr="004E612C" w:rsidRDefault="004E612C" w:rsidP="00D0321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6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Середня наповнюваність класів </w:t>
            </w:r>
            <w:r w:rsidR="00D032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27,16</w:t>
            </w:r>
            <w:r w:rsidRPr="004E6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D032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здобувача освіти</w:t>
            </w:r>
          </w:p>
        </w:tc>
      </w:tr>
    </w:tbl>
    <w:p w:rsidR="004E612C" w:rsidRPr="004E612C" w:rsidRDefault="004E612C" w:rsidP="004E6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E612C" w:rsidRPr="004E612C" w:rsidRDefault="004E612C" w:rsidP="004E61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</w:t>
      </w:r>
      <w:r w:rsidR="00A45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                       На 2023/</w:t>
      </w:r>
      <w:r w:rsidRPr="004E61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2024 навчальний рік у </w:t>
      </w:r>
      <w:r w:rsidR="00D032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ліцеї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</w:p>
    <w:p w:rsidR="004E612C" w:rsidRPr="004E612C" w:rsidRDefault="00D03219" w:rsidP="004E612C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="004E612C"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клас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ів</w:t>
      </w:r>
      <w:r w:rsidR="004E612C"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працювали за програмою НУШ;</w:t>
      </w:r>
    </w:p>
    <w:p w:rsidR="004E612C" w:rsidRPr="004E612C" w:rsidRDefault="00D03219" w:rsidP="004E612C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="004E612C"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сів</w:t>
      </w:r>
      <w:r w:rsidR="004E612C"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поглиблено вивчають англійську мову;</w:t>
      </w:r>
    </w:p>
    <w:p w:rsidR="004E612C" w:rsidRDefault="00D03219" w:rsidP="004E612C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="004E612C"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класи – поглиблено вивчають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математику</w:t>
      </w:r>
      <w:r w:rsidR="004E612C"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4E612C" w:rsidRPr="004E612C" w:rsidRDefault="00D03219" w:rsidP="004E612C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 профільних класів</w:t>
      </w:r>
      <w:r w:rsidR="004E612C"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іноземна філологія</w:t>
      </w:r>
      <w:r w:rsidR="004E612C"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(іноземні мови);</w:t>
      </w:r>
    </w:p>
    <w:p w:rsidR="00A4546D" w:rsidRDefault="006D4EA1" w:rsidP="00A4546D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="004E612C"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 профільні класи – </w:t>
      </w:r>
      <w:r w:rsidR="00D032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мат</w:t>
      </w:r>
      <w:r w:rsidR="00A454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ематичного профілю (математика);</w:t>
      </w:r>
      <w:r w:rsidR="00A4546D" w:rsidRPr="00A454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4E612C" w:rsidRPr="00A4546D" w:rsidRDefault="00A4546D" w:rsidP="00A4546D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 клас – українська філологія (українська мова та література).</w:t>
      </w:r>
    </w:p>
    <w:p w:rsidR="004E612C" w:rsidRPr="004E612C" w:rsidRDefault="004E612C" w:rsidP="00A454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      З метою виявлення рівня знань </w:t>
      </w:r>
      <w:r w:rsidR="00D032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здобувачів освіти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навчальних предметів протягом навчального року проводилися моніторингові дослідження рівня навчальних досягнень </w:t>
      </w:r>
      <w:r w:rsidR="00D032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ліцеїстів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Підсумки дослідження проаналізовані на нарадах при директорі та відображені у відповідних  наказах п</w:t>
      </w:r>
      <w:r w:rsidR="001636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 школі, обговорені на засіданнях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 педагогічної   ради  та  прийняті управлінські  рішення,  спрямовані на підвищення  рівня  навчальних досягнень </w:t>
      </w:r>
      <w:r w:rsidR="00D032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здобувачів освіти закладу.</w:t>
      </w:r>
    </w:p>
    <w:p w:rsidR="004E612C" w:rsidRPr="00D03219" w:rsidRDefault="00D03219" w:rsidP="00D032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D032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Цього навчального ро</w:t>
      </w:r>
      <w:r w:rsidR="004E612C" w:rsidRPr="00D032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ку  </w:t>
      </w:r>
      <w:r w:rsidRPr="00D032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здобувачі освіти </w:t>
      </w:r>
      <w:r w:rsidR="004E612C" w:rsidRPr="00D032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середньої </w:t>
      </w:r>
      <w:r w:rsidR="001636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старшої школи мають такі </w:t>
      </w:r>
      <w:r w:rsidR="004E612C" w:rsidRPr="00D032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навчальні досягнення:</w:t>
      </w:r>
    </w:p>
    <w:p w:rsidR="004E612C" w:rsidRPr="004E612C" w:rsidRDefault="004E612C" w:rsidP="004E612C">
      <w:pPr>
        <w:numPr>
          <w:ilvl w:val="0"/>
          <w:numId w:val="8"/>
        </w:numPr>
        <w:spacing w:after="0" w:line="240" w:lineRule="auto"/>
        <w:ind w:left="85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>4</w:t>
      </w:r>
      <w:r w:rsidR="00D032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 xml:space="preserve">12 здобувачів освіти 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 xml:space="preserve"> основної школи мають такі результати:</w:t>
      </w:r>
    </w:p>
    <w:p w:rsidR="004E612C" w:rsidRPr="004E612C" w:rsidRDefault="00897C8F" w:rsidP="004E612C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50</w:t>
      </w:r>
      <w:r w:rsidR="00E266A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="00E266A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4F06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здобувач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ів</w:t>
      </w:r>
      <w:r w:rsidR="004F06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освіти</w:t>
      </w:r>
      <w:r w:rsidR="004E612C"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високому </w:t>
      </w:r>
      <w:proofErr w:type="gramStart"/>
      <w:r w:rsidR="004E612C"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</w:t>
      </w:r>
      <w:proofErr w:type="gramEnd"/>
      <w:r w:rsidR="004E612C"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івні;</w:t>
      </w:r>
    </w:p>
    <w:p w:rsidR="004E612C" w:rsidRPr="004E612C" w:rsidRDefault="004E612C" w:rsidP="004E612C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1</w:t>
      </w:r>
      <w:r w:rsidR="00897C8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88</w:t>
      </w:r>
      <w:r w:rsidR="004F06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="004F06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достатньому рівні;</w:t>
      </w:r>
    </w:p>
    <w:p w:rsidR="004E612C" w:rsidRPr="004E612C" w:rsidRDefault="004E612C" w:rsidP="004E612C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="004F06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16</w:t>
      </w:r>
      <w:r w:rsidR="00897C8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="004F06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на середньому рівні;</w:t>
      </w:r>
    </w:p>
    <w:p w:rsidR="004E612C" w:rsidRPr="004E612C" w:rsidRDefault="004E612C" w:rsidP="004E612C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="004F06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8 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на початковому</w:t>
      </w:r>
      <w:r w:rsidR="007B37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рівні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4E612C" w:rsidRPr="004E612C" w:rsidRDefault="004F0602" w:rsidP="004E612C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>26</w:t>
      </w:r>
      <w:r w:rsidR="007B37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>7</w:t>
      </w:r>
      <w:r w:rsidR="004E612C" w:rsidRPr="004E612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 xml:space="preserve"> </w:t>
      </w:r>
      <w:r w:rsidR="001636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>здобувачів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 xml:space="preserve"> освіти</w:t>
      </w:r>
      <w:r w:rsidR="004E612C" w:rsidRPr="004E612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>  старшої школи мають такі результати:</w:t>
      </w:r>
    </w:p>
    <w:p w:rsidR="004E612C" w:rsidRPr="004E612C" w:rsidRDefault="007B370B" w:rsidP="004E612C">
      <w:pPr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40</w:t>
      </w:r>
      <w:r w:rsidR="004E612C"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здобувачів освіти</w:t>
      </w:r>
      <w:r w:rsidR="004E612C"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високому рівні;</w:t>
      </w:r>
    </w:p>
    <w:p w:rsidR="004E612C" w:rsidRPr="004E612C" w:rsidRDefault="007B370B" w:rsidP="004E612C">
      <w:pPr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100</w:t>
      </w:r>
      <w:r w:rsidR="004E612C"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</w:t>
      </w:r>
      <w:r w:rsidR="004E612C"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достатньому рівні;</w:t>
      </w:r>
    </w:p>
    <w:p w:rsidR="004E612C" w:rsidRPr="004E612C" w:rsidRDefault="007B370B" w:rsidP="004E612C">
      <w:pPr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121 - </w:t>
      </w:r>
      <w:r w:rsidR="004E612C"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середньому рівні;</w:t>
      </w:r>
    </w:p>
    <w:p w:rsidR="004E612C" w:rsidRDefault="007B370B" w:rsidP="004E612C">
      <w:pPr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="004E612C"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на початковому рівні.</w:t>
      </w:r>
    </w:p>
    <w:p w:rsidR="00DD556D" w:rsidRDefault="00DD556D" w:rsidP="00DD55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4E612C" w:rsidRPr="009B5CE1" w:rsidRDefault="00DD556D" w:rsidP="009B5CE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>
            <wp:extent cx="6010275" cy="349567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F73A6" w:rsidRPr="008F73A6" w:rsidRDefault="00163647" w:rsidP="008F73A6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Незважаючи</w:t>
      </w:r>
      <w:r w:rsidR="008F73A6" w:rsidRPr="008F73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складні умови навчання, а саме повітряні тривоги, - </w:t>
      </w:r>
      <w:r w:rsidR="008F73A6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8F73A6" w:rsidRPr="008F73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ндекс успішності по </w:t>
      </w:r>
      <w:r w:rsidR="008F73A6">
        <w:rPr>
          <w:rFonts w:ascii="Times New Roman" w:eastAsia="Times New Roman" w:hAnsi="Times New Roman" w:cs="Times New Roman"/>
          <w:sz w:val="28"/>
          <w:szCs w:val="28"/>
          <w:lang w:eastAsia="uk-UA"/>
        </w:rPr>
        <w:t>ліцею</w:t>
      </w:r>
      <w:r w:rsidR="008F73A6" w:rsidRPr="008F73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– 8,</w:t>
      </w:r>
      <w:r w:rsidR="008F73A6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8F73A6" w:rsidRPr="008F73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4E612C" w:rsidRPr="004E612C" w:rsidRDefault="004E612C" w:rsidP="004E6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Найвищий індекс успішності мають </w:t>
      </w:r>
      <w:r w:rsidR="008F73A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здобувачі освіти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</w:p>
    <w:p w:rsidR="004E612C" w:rsidRPr="004E612C" w:rsidRDefault="004E612C" w:rsidP="004E612C">
      <w:pPr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11-</w:t>
      </w:r>
      <w:r w:rsidR="008F73A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класу – </w:t>
      </w:r>
      <w:r w:rsidR="008F73A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10,3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4E612C" w:rsidRDefault="008F73A6" w:rsidP="004E612C">
      <w:pPr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="004E612C"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-А класу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6-В  класу 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9,7</w:t>
      </w:r>
    </w:p>
    <w:p w:rsidR="008F73A6" w:rsidRDefault="008F73A6" w:rsidP="004E612C">
      <w:pPr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5-Б класу – 9,5</w:t>
      </w:r>
    </w:p>
    <w:p w:rsidR="008F73A6" w:rsidRDefault="008F73A6" w:rsidP="004E612C">
      <w:pPr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5-В класу – 9,6</w:t>
      </w:r>
    </w:p>
    <w:p w:rsidR="008F73A6" w:rsidRDefault="008F73A6" w:rsidP="004E612C">
      <w:pPr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11 –Б класу та 7 – М класу – 9,4</w:t>
      </w:r>
    </w:p>
    <w:p w:rsidR="008F73A6" w:rsidRDefault="008F73A6" w:rsidP="004E612C">
      <w:pPr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6-Б класу та 7-А класу – 9,3</w:t>
      </w:r>
    </w:p>
    <w:p w:rsidR="008F73A6" w:rsidRDefault="008F73A6" w:rsidP="004E612C">
      <w:pPr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11-А класу та 8-Б класу – 9,2</w:t>
      </w:r>
    </w:p>
    <w:p w:rsidR="00F5625E" w:rsidRDefault="00F5625E" w:rsidP="004E612C">
      <w:pPr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10-Б класу та 10-Г класу – 9,1</w:t>
      </w:r>
    </w:p>
    <w:p w:rsidR="00F5625E" w:rsidRPr="004E612C" w:rsidRDefault="00F5625E" w:rsidP="004E612C">
      <w:pPr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8-М класу – 9,0</w:t>
      </w:r>
    </w:p>
    <w:p w:rsidR="004E612C" w:rsidRPr="004E612C" w:rsidRDefault="004E612C" w:rsidP="004E612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Похвальні листи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 закінченню навчального року отримали 22 </w:t>
      </w:r>
      <w:r w:rsidR="007F78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здобувачі</w:t>
      </w:r>
      <w:r w:rsidR="00E266A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освіти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4E612C" w:rsidRPr="004E612C" w:rsidRDefault="004E612C" w:rsidP="004E6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Крім того, </w:t>
      </w:r>
      <w:r w:rsidR="00934FF1" w:rsidRPr="00934F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34F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здобувачів освіти 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="007F78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тримали свідоцтво з відзнакою про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базову загальну середню освіту; 2</w:t>
      </w:r>
      <w:r w:rsidR="00934F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</w:t>
      </w:r>
      <w:r w:rsidR="00E266A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34F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здобувачів освіти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11-х класів нагороджені Золотими медалями та 3 </w:t>
      </w:r>
      <w:r w:rsidR="00934F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Срібними медалями. </w:t>
      </w:r>
    </w:p>
    <w:p w:rsidR="004E612C" w:rsidRPr="004E612C" w:rsidRDefault="00DD556D" w:rsidP="00DD55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цьому навчальному році</w:t>
      </w:r>
      <w:r w:rsidR="007F78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у </w:t>
      </w:r>
      <w:r w:rsidR="00934F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ліцеї</w:t>
      </w:r>
      <w:r w:rsidR="004E612C"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 за  індивідуаль</w:t>
      </w:r>
      <w:r w:rsidR="007F78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ною  формою  навчання  навчалися</w:t>
      </w:r>
      <w:r w:rsidR="004E612C"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82D4A">
        <w:rPr>
          <w:rFonts w:ascii="Times New Roman" w:eastAsia="Times New Roman" w:hAnsi="Times New Roman" w:cs="Times New Roman"/>
          <w:sz w:val="28"/>
          <w:szCs w:val="28"/>
          <w:lang w:eastAsia="uk-UA"/>
        </w:rPr>
        <w:t>125</w:t>
      </w:r>
      <w:r w:rsidR="004E612C" w:rsidRPr="00934FF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="00934F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здобувачів освіти</w:t>
      </w:r>
      <w:r w:rsidR="004E612C"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з них:</w:t>
      </w:r>
    </w:p>
    <w:p w:rsidR="004E612C" w:rsidRPr="004E612C" w:rsidRDefault="004E612C" w:rsidP="004E612C">
      <w:pPr>
        <w:numPr>
          <w:ilvl w:val="0"/>
          <w:numId w:val="1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 сімейною  (домашньою)  формою  – </w:t>
      </w:r>
      <w:r w:rsidR="00B82D4A">
        <w:rPr>
          <w:rFonts w:ascii="Times New Roman" w:eastAsia="Times New Roman" w:hAnsi="Times New Roman" w:cs="Times New Roman"/>
          <w:sz w:val="28"/>
          <w:szCs w:val="28"/>
          <w:lang w:eastAsia="uk-UA"/>
        </w:rPr>
        <w:t>112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4E612C" w:rsidRPr="004E612C" w:rsidRDefault="004E612C" w:rsidP="004E612C">
      <w:pPr>
        <w:numPr>
          <w:ilvl w:val="0"/>
          <w:numId w:val="1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 індивідуальною  формою  (педагогічний  патронаж)  – </w:t>
      </w:r>
      <w:r w:rsidR="00934FF1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4E612C" w:rsidRPr="004E612C" w:rsidRDefault="004E612C" w:rsidP="004E612C">
      <w:pPr>
        <w:numPr>
          <w:ilvl w:val="0"/>
          <w:numId w:val="1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екстернаті навчались  –  </w:t>
      </w:r>
      <w:r w:rsidR="00B82D4A">
        <w:rPr>
          <w:rFonts w:ascii="Times New Roman" w:eastAsia="Times New Roman" w:hAnsi="Times New Roman" w:cs="Times New Roman"/>
          <w:sz w:val="28"/>
          <w:szCs w:val="28"/>
          <w:lang w:eastAsia="uk-UA"/>
        </w:rPr>
        <w:t>11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 </w:t>
      </w:r>
    </w:p>
    <w:p w:rsidR="004E612C" w:rsidRPr="004E612C" w:rsidRDefault="004E612C" w:rsidP="004E612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Станом на </w:t>
      </w:r>
      <w:r w:rsidR="00934F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07.0</w:t>
      </w:r>
      <w:r w:rsidR="00FD00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="00934F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2024 року </w:t>
      </w:r>
      <w:r w:rsidR="00FD00AC" w:rsidRPr="00FD00AC">
        <w:rPr>
          <w:rFonts w:ascii="Times New Roman" w:eastAsia="Times New Roman" w:hAnsi="Times New Roman" w:cs="Times New Roman"/>
          <w:sz w:val="28"/>
          <w:szCs w:val="28"/>
          <w:lang w:eastAsia="uk-UA"/>
        </w:rPr>
        <w:t>112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6D4EA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здобувача освіти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перебували за кордоном.</w:t>
      </w:r>
    </w:p>
    <w:p w:rsidR="004E612C" w:rsidRPr="004E612C" w:rsidRDefault="007F7897" w:rsidP="004E61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Протягом навчального року  в</w:t>
      </w:r>
      <w:r w:rsidR="004E612C"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6D4EA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ліцеї</w:t>
      </w:r>
      <w:r w:rsidR="004E612C"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було організоване  індивідуальне навчання за сімейною (домашньою) формою для</w:t>
      </w:r>
      <w:r w:rsidR="00B82D4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82D4A">
        <w:rPr>
          <w:rFonts w:ascii="Times New Roman" w:eastAsia="Times New Roman" w:hAnsi="Times New Roman" w:cs="Times New Roman"/>
          <w:sz w:val="28"/>
          <w:szCs w:val="28"/>
          <w:lang w:eastAsia="uk-UA"/>
        </w:rPr>
        <w:t>112</w:t>
      </w:r>
      <w:r w:rsidR="004E612C" w:rsidRPr="00B82D4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 </w:t>
      </w:r>
      <w:r w:rsidR="006D4EA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здобувач</w:t>
      </w:r>
      <w:r w:rsidR="00B82D4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ів</w:t>
      </w:r>
      <w:r w:rsidR="006D4EA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освіти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4E612C"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 </w:t>
      </w:r>
      <w:r w:rsidR="006D4EA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-11-х класів за згодою  батьків.  О</w:t>
      </w:r>
      <w:r w:rsidR="004E612C"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собливість цього навчання була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зумовлена</w:t>
      </w:r>
      <w:r w:rsidR="004E612C"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воєнним </w:t>
      </w:r>
      <w:r w:rsidR="004E612C"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станом і тим, що частина цих дітей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перебувала</w:t>
      </w:r>
      <w:r w:rsidR="004E612C"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 кордон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ом</w:t>
      </w:r>
      <w:r w:rsidR="004E612C"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Організац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ія навчання дітей, які навчалися</w:t>
      </w:r>
      <w:r w:rsidR="004E612C"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з-за кордону, утруднювалась тим, що переважна більшість з них навчались одночасно у двох закладах,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відповідно до законів держав, у</w:t>
      </w:r>
      <w:r w:rsidR="004E612C"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яких вони перебувають, але всі ми з цими труднощами успішно впорались.</w:t>
      </w:r>
    </w:p>
    <w:p w:rsidR="004E612C" w:rsidRPr="004E612C" w:rsidRDefault="004E612C" w:rsidP="004E61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16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Освітній процес  в нашому навчальному закладі забезпечував </w:t>
      </w:r>
      <w:r w:rsidR="006D4EA1" w:rsidRPr="00BB16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5</w:t>
      </w:r>
      <w:r w:rsidR="00200A7C" w:rsidRPr="00BB16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1</w:t>
      </w:r>
      <w:r w:rsidR="006D4EA1" w:rsidRPr="00BB16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педагогічни</w:t>
      </w:r>
      <w:r w:rsidR="00200A7C" w:rsidRPr="00BB16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й</w:t>
      </w:r>
      <w:r w:rsidRPr="00BB16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працівник, з них :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 </w:t>
      </w:r>
    </w:p>
    <w:p w:rsidR="004E612C" w:rsidRPr="004E612C" w:rsidRDefault="00200A7C" w:rsidP="004E61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20</w:t>
      </w:r>
      <w:r w:rsidR="004E612C"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  –  мають педагогічне звання  «учитель-методист»;</w:t>
      </w:r>
    </w:p>
    <w:p w:rsidR="004E612C" w:rsidRPr="004E612C" w:rsidRDefault="004E612C" w:rsidP="004E61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 9  –  педагогічне звання  «старший учитель»;</w:t>
      </w:r>
    </w:p>
    <w:p w:rsidR="004E612C" w:rsidRPr="004E612C" w:rsidRDefault="004E612C" w:rsidP="004E61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 3</w:t>
      </w:r>
      <w:r w:rsidR="00200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5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–  мають кваліфікаційну категорію «спеціаліст вищої категорії»;</w:t>
      </w:r>
    </w:p>
    <w:p w:rsidR="004E612C" w:rsidRPr="004E612C" w:rsidRDefault="00200A7C" w:rsidP="004E61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11</w:t>
      </w:r>
      <w:r w:rsidR="004E612C"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  –  кваліфікаційну категорію «спеціаліст першої категорії»;</w:t>
      </w:r>
    </w:p>
    <w:p w:rsidR="004E612C" w:rsidRPr="004E612C" w:rsidRDefault="00200A7C" w:rsidP="004E61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2</w:t>
      </w:r>
      <w:r w:rsidR="004E612C"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  –  кваліфікаційну категорію «спеціаліст другої категорії»;</w:t>
      </w:r>
    </w:p>
    <w:p w:rsidR="004E612C" w:rsidRPr="004E612C" w:rsidRDefault="00200A7C" w:rsidP="004E61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3</w:t>
      </w:r>
      <w:r w:rsidR="004E612C"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- кваліфікаційну категорію «спеціаліст»;</w:t>
      </w:r>
    </w:p>
    <w:p w:rsidR="004E612C" w:rsidRPr="004E612C" w:rsidRDefault="004E612C" w:rsidP="004E61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 </w:t>
      </w:r>
      <w:r w:rsidR="00200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4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  –  нагороджений нагрудним знаком «Відмінник освіти України». </w:t>
      </w:r>
    </w:p>
    <w:p w:rsidR="004E612C" w:rsidRPr="004E612C" w:rsidRDefault="004E612C" w:rsidP="004E612C">
      <w:pPr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Протягом навчального року проводил</w:t>
      </w:r>
      <w:r w:rsidR="00200A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сь заходи по  атестації педагогічних працівників згідно окремого плану:  </w:t>
      </w:r>
      <w:proofErr w:type="spellStart"/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проатестовано</w:t>
      </w:r>
      <w:proofErr w:type="spellEnd"/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1</w:t>
      </w:r>
      <w:r w:rsidR="00200A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педагогів. З них:</w:t>
      </w:r>
    </w:p>
    <w:p w:rsidR="004E612C" w:rsidRPr="004E612C" w:rsidRDefault="004E612C" w:rsidP="004E612C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200A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атестовано як таких, що відповідають займаній посаді,</w:t>
      </w:r>
    </w:p>
    <w:p w:rsidR="004E612C" w:rsidRPr="004E612C" w:rsidRDefault="004E612C" w:rsidP="004E612C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 присвоєно кваліфікаційну категорію «спеціаліст першої категорії»,</w:t>
      </w:r>
    </w:p>
    <w:p w:rsidR="004E612C" w:rsidRPr="004E612C" w:rsidRDefault="00200A7C" w:rsidP="004E612C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="004E612C"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присвоєно кваліфікаційну категорію «спеціаліст вищої категорії»,</w:t>
      </w:r>
    </w:p>
    <w:p w:rsidR="004E612C" w:rsidRPr="004E612C" w:rsidRDefault="00200A7C" w:rsidP="004E612C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="004E612C"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4E612C"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підтвержено</w:t>
      </w:r>
      <w:proofErr w:type="spellEnd"/>
      <w:r w:rsidR="004E612C"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кваліфікаційну категорію «спеціаліст вищої категорії», </w:t>
      </w:r>
    </w:p>
    <w:p w:rsidR="004E612C" w:rsidRPr="004E612C" w:rsidRDefault="00200A7C" w:rsidP="004E612C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="004E612C"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4E612C"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підтвержено</w:t>
      </w:r>
      <w:proofErr w:type="spellEnd"/>
      <w:r w:rsidR="004E612C"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педагогічне звання «учитель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-</w:t>
      </w:r>
      <w:r w:rsidR="004E612C"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методист», </w:t>
      </w:r>
    </w:p>
    <w:p w:rsidR="004E612C" w:rsidRPr="004E612C" w:rsidRDefault="004E612C" w:rsidP="004E612C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 присвоєно педагогічне звання «старший</w:t>
      </w:r>
      <w:r w:rsidR="00200A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- методист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».</w:t>
      </w:r>
    </w:p>
    <w:p w:rsidR="004E612C" w:rsidRPr="003A49D4" w:rsidRDefault="004E612C" w:rsidP="004E612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 навчальний рік було проведено згідно</w:t>
      </w:r>
      <w:r w:rsidR="00DC4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з  планом</w:t>
      </w:r>
      <w:r w:rsidRPr="004E61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такі педагогічні р</w:t>
      </w:r>
      <w:r w:rsidRPr="003A49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ади:</w:t>
      </w:r>
    </w:p>
    <w:p w:rsidR="004E612C" w:rsidRPr="003A49D4" w:rsidRDefault="00D108EF" w:rsidP="00D108EF">
      <w:pPr>
        <w:pStyle w:val="a6"/>
        <w:numPr>
          <w:ilvl w:val="0"/>
          <w:numId w:val="3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A49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Проблеми формування мотиваційної освітньої  діяльності школярів за сучасних умов. (</w:t>
      </w:r>
      <w:r w:rsidR="004E612C" w:rsidRPr="003A49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жовтень 2023)</w:t>
      </w:r>
    </w:p>
    <w:p w:rsidR="004E612C" w:rsidRPr="003A49D4" w:rsidRDefault="00D108EF" w:rsidP="00D108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A49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Педагогічну раду  провела заступник</w:t>
      </w:r>
      <w:r w:rsidR="004E612C" w:rsidRPr="003A49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директора </w:t>
      </w:r>
      <w:r w:rsidRPr="003A49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 навчально-виховної роботи </w:t>
      </w:r>
      <w:proofErr w:type="spellStart"/>
      <w:r w:rsidRPr="003A49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Чернишева</w:t>
      </w:r>
      <w:proofErr w:type="spellEnd"/>
      <w:r w:rsidRPr="003A49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Л.А.</w:t>
      </w:r>
    </w:p>
    <w:p w:rsidR="00D108EF" w:rsidRPr="003A49D4" w:rsidRDefault="00D108EF" w:rsidP="00D108EF">
      <w:pPr>
        <w:pStyle w:val="a6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A49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Розбудова внутрішньої системи забезпечення якості освіти: здобутки, проблеми й шляхи подолання.(січень 2024). Педагогічну раду провела заступник директора з начально-виховної роботи  </w:t>
      </w:r>
      <w:proofErr w:type="spellStart"/>
      <w:r w:rsidRPr="003A49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Бевз</w:t>
      </w:r>
      <w:proofErr w:type="spellEnd"/>
      <w:r w:rsidRPr="003A49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Т.В.</w:t>
      </w:r>
    </w:p>
    <w:p w:rsidR="00D108EF" w:rsidRPr="003A49D4" w:rsidRDefault="003A49D4" w:rsidP="00D108EF">
      <w:pPr>
        <w:pStyle w:val="a6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A49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Підвищення рівня можливого засобу формування духовно-моральних і патріотичних  рис особистості. (березень 2024). Педагогічну раду провела заступник директора з навчально-виховної роботи </w:t>
      </w:r>
      <w:proofErr w:type="spellStart"/>
      <w:r w:rsidRPr="003A49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Островська</w:t>
      </w:r>
      <w:proofErr w:type="spellEnd"/>
      <w:r w:rsidRPr="003A49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В.І.</w:t>
      </w:r>
    </w:p>
    <w:p w:rsidR="003A49D4" w:rsidRPr="003A49D4" w:rsidRDefault="003A49D4" w:rsidP="003A49D4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4E612C" w:rsidRPr="003A49D4" w:rsidRDefault="004E612C" w:rsidP="004E612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A49D4">
        <w:rPr>
          <w:rFonts w:ascii="Calibri" w:eastAsia="Times New Roman" w:hAnsi="Calibri" w:cs="Calibri"/>
          <w:color w:val="000000" w:themeColor="text1"/>
          <w:lang w:eastAsia="uk-UA"/>
        </w:rPr>
        <w:t xml:space="preserve">  </w:t>
      </w:r>
    </w:p>
    <w:p w:rsidR="004E612C" w:rsidRPr="003A49D4" w:rsidRDefault="004E612C" w:rsidP="004E61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A49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Робота педагогічного колективу була  спрямована на обґрунтування</w:t>
      </w:r>
      <w:r w:rsidRPr="003A49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таких питань:</w:t>
      </w:r>
    </w:p>
    <w:p w:rsidR="004E612C" w:rsidRPr="003A49D4" w:rsidRDefault="004E612C" w:rsidP="004E612C">
      <w:pPr>
        <w:numPr>
          <w:ilvl w:val="0"/>
          <w:numId w:val="19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A49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Впровадження  Нової української школи та підготовка до переходу в базову освіту.</w:t>
      </w:r>
    </w:p>
    <w:p w:rsidR="004E612C" w:rsidRPr="003A49D4" w:rsidRDefault="004E612C" w:rsidP="004E612C">
      <w:pPr>
        <w:numPr>
          <w:ilvl w:val="0"/>
          <w:numId w:val="19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A49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Здійснення імплементації Закону України «Про освіту» як ядра реформи в освіті.</w:t>
      </w:r>
    </w:p>
    <w:p w:rsidR="004E612C" w:rsidRPr="003A49D4" w:rsidRDefault="004E612C" w:rsidP="004E612C">
      <w:pPr>
        <w:numPr>
          <w:ilvl w:val="0"/>
          <w:numId w:val="19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A49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Особливості мотивації навчальної діяльності школярів різного віку.</w:t>
      </w:r>
    </w:p>
    <w:p w:rsidR="004E612C" w:rsidRPr="003A49D4" w:rsidRDefault="004E612C" w:rsidP="004E612C">
      <w:pPr>
        <w:numPr>
          <w:ilvl w:val="0"/>
          <w:numId w:val="19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A49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Методи мотивації і стимулювання діяльності учнів.  </w:t>
      </w:r>
    </w:p>
    <w:p w:rsidR="004E612C" w:rsidRPr="003A49D4" w:rsidRDefault="004E612C" w:rsidP="004E612C">
      <w:pPr>
        <w:numPr>
          <w:ilvl w:val="0"/>
          <w:numId w:val="19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A49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Педагогічна творчість: її стимули і можливості.</w:t>
      </w:r>
    </w:p>
    <w:p w:rsidR="004E612C" w:rsidRPr="004E612C" w:rsidRDefault="004E612C" w:rsidP="004E61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Спрямування освітньої та  методичної роботи школи на  вивчення і творче впровадження педагогічної проблеми: </w:t>
      </w:r>
      <w:r w:rsidR="003A49D4" w:rsidRPr="003A49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«Модернізація змісту освітньої </w:t>
      </w:r>
      <w:r w:rsidR="003A49D4" w:rsidRPr="003A49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lastRenderedPageBreak/>
        <w:t>діяльності в умовах реформування системи освіти». П</w:t>
      </w:r>
      <w:r w:rsidRPr="003A49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ри 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переході основної школи на концепцію «Нової української школи» і тому велика увага була приділена саме формам і методам роботи і дітьми в 5-х та 6-х класах. Проведені психолого-педагогічні консиліуми, тренінги по формувальному та </w:t>
      </w:r>
      <w:proofErr w:type="spellStart"/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рівневому</w:t>
      </w:r>
      <w:proofErr w:type="spellEnd"/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оцінюванні п’ятикласників. Всі заходи були направлені на вироблення навичок педагогів оцінювати на перспективу. </w:t>
      </w:r>
    </w:p>
    <w:p w:rsidR="004E612C" w:rsidRPr="004E612C" w:rsidRDefault="004E612C" w:rsidP="004E61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 цією  метою  розглядались особливості мотивації навчальної діяльності школярів та забезпечення якості освітнього процесу, формування ключових </w:t>
      </w:r>
      <w:proofErr w:type="spellStart"/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компетентностей</w:t>
      </w:r>
      <w:proofErr w:type="spellEnd"/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які сприяють всебічному розвитку особистості учнів для дотримання принципів «Нової української школи».</w:t>
      </w:r>
      <w:r w:rsidRPr="004E612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Особлива увага направлена на посилення </w:t>
      </w:r>
      <w:proofErr w:type="spellStart"/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відповідальністі</w:t>
      </w:r>
      <w:proofErr w:type="spellEnd"/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кожного вчителя за якість освітнього процесу, об'єктивність оцінювання навчальних досягнень учнів, опрацювання  критерії оцінювання освітніх та виховних процесів закладу  задля формування  внутрішньої системи забезпечення якості освіти. А саме:</w:t>
      </w:r>
    </w:p>
    <w:p w:rsidR="004E612C" w:rsidRPr="004E612C" w:rsidRDefault="004E612C" w:rsidP="004E612C">
      <w:pPr>
        <w:numPr>
          <w:ilvl w:val="0"/>
          <w:numId w:val="20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Забезпечення реалізації політики академічної доброчесності в освітній процес.</w:t>
      </w:r>
    </w:p>
    <w:p w:rsidR="004E612C" w:rsidRPr="004E612C" w:rsidRDefault="004E612C" w:rsidP="004E612C">
      <w:pPr>
        <w:numPr>
          <w:ilvl w:val="0"/>
          <w:numId w:val="20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Налагодження системи роз’яснювальної роботи з батьками щодо особливостей оцінювання результатів навчання та процесу їх досягнення.</w:t>
      </w:r>
    </w:p>
    <w:p w:rsidR="004E612C" w:rsidRPr="004E612C" w:rsidRDefault="004E612C" w:rsidP="004E612C">
      <w:pPr>
        <w:numPr>
          <w:ilvl w:val="0"/>
          <w:numId w:val="20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Продовження  системної роботи колективу щодо забезпечення наступності в навчанні між початковою і базовою, базовою і старшою школою.</w:t>
      </w:r>
    </w:p>
    <w:p w:rsidR="004E612C" w:rsidRPr="004E612C" w:rsidRDefault="004E612C" w:rsidP="004E612C">
      <w:pPr>
        <w:numPr>
          <w:ilvl w:val="0"/>
          <w:numId w:val="20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Продовження  системної роботи в інклюзивних класах із дітьми з  особливими освітніми потребами на шляху до забезпечення рівного доступу до якісної освіти, забезпечити освітній простір вільний від дискримінації та насильства.</w:t>
      </w:r>
    </w:p>
    <w:p w:rsidR="004E612C" w:rsidRPr="004E612C" w:rsidRDefault="00EE671F" w:rsidP="004E61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Протягом 2023/</w:t>
      </w:r>
      <w:r w:rsidR="004E612C"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2024 навчального року  адміністрація та  колектив закладу приділяли значну увагу  впровадженню концепції  Нової української школи у 5-6-х класах та роботі за новим  Державним стандартом базової загальної середньої  освіти. Питання  по вивченню </w:t>
      </w:r>
      <w:proofErr w:type="spellStart"/>
      <w:r w:rsidR="004E612C"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компетентнісного</w:t>
      </w:r>
      <w:proofErr w:type="spellEnd"/>
      <w:r w:rsidR="004E612C"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 підходу,  вибору модельних програм  щодо  кожної освітньої  галузі, вибору  підручників,  які відповідають  цим модельним  програмам обговорювались на педагогічних консиліумах</w:t>
      </w:r>
      <w:r w:rsidR="004E612C" w:rsidRPr="004E61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 </w:t>
      </w:r>
    </w:p>
    <w:p w:rsidR="004E612C" w:rsidRPr="004E612C" w:rsidRDefault="004E612C" w:rsidP="004E61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Так як реформування в освіті вимагає від учителя великої перебудови, навчання, тому Постанова Кабінету Міністрів України №800 вимагає від вчителя постійного навчання і розвитку, пошуку різних форм і методів, тут на заміну приходять альтернативні </w:t>
      </w:r>
      <w:proofErr w:type="spellStart"/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форми-онлайн</w:t>
      </w:r>
      <w:proofErr w:type="spellEnd"/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Це передбачає звітування педагогів про форми, методи і теми обрані для навчання, тому протягом року проведені  педагогічні ради по затвердженню планів та результатів  самоосвітньої діяльності педагогічних працівників.</w:t>
      </w:r>
    </w:p>
    <w:p w:rsidR="004E612C" w:rsidRPr="004E612C" w:rsidRDefault="004E612C" w:rsidP="004E61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У </w:t>
      </w:r>
      <w:r w:rsidR="00200A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ліцеї</w:t>
      </w:r>
      <w:r w:rsidRPr="004E61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фу</w:t>
      </w:r>
      <w:r w:rsidR="007442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нкціонували  методичні комісії</w:t>
      </w:r>
      <w:r w:rsidRPr="004E61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:</w:t>
      </w:r>
      <w:r w:rsidR="00651C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651CC5" w:rsidRPr="00651C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учителів української мови та літератури</w:t>
      </w:r>
      <w:r w:rsidR="007442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, зарубіжної літератури, мистецтва, історії та правознавства;</w:t>
      </w:r>
      <w:r w:rsidR="007442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учителів іноземних мов, у</w:t>
      </w:r>
      <w:r w:rsidRPr="00651C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чителів природнич</w:t>
      </w:r>
      <w:r w:rsidR="007442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их наук; у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чителів фізики</w:t>
      </w:r>
      <w:r w:rsidR="00651C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інформатики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математики,</w:t>
      </w:r>
      <w:r w:rsidR="007442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трудового навчання, технологій; методична комісія класних керівників. Усі методичні комісії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працювали за своїми. </w:t>
      </w:r>
      <w:r w:rsidR="007442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сі заплановані методичні заходи були проведені.</w:t>
      </w:r>
    </w:p>
    <w:p w:rsidR="0074423D" w:rsidRDefault="0074423D" w:rsidP="004E61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4423D" w:rsidRDefault="0074423D" w:rsidP="004E61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4E612C" w:rsidRPr="004E612C" w:rsidRDefault="004E612C" w:rsidP="004E61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          Освітній процес у </w:t>
      </w:r>
      <w:r w:rsidR="00E12E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ліцеї</w:t>
      </w:r>
      <w:r w:rsidR="00EE67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2023/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2024 навчальному році здійснювався </w:t>
      </w:r>
    </w:p>
    <w:p w:rsidR="004E612C" w:rsidRPr="004E612C" w:rsidRDefault="004E612C" w:rsidP="004E61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в очній</w:t>
      </w:r>
      <w:r w:rsidR="00E12E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дистанційній та змішаній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формі</w:t>
      </w:r>
      <w:r w:rsidR="00E12E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навчання.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При роботі </w:t>
      </w:r>
      <w:proofErr w:type="spellStart"/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онлайн</w:t>
      </w:r>
      <w:proofErr w:type="spellEnd"/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усі вчителі здійснювали  освітній процес за допомогою платформи G-Suite </w:t>
      </w:r>
      <w:proofErr w:type="spellStart"/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for</w:t>
      </w:r>
      <w:proofErr w:type="spellEnd"/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Education</w:t>
      </w:r>
      <w:proofErr w:type="spellEnd"/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 </w:t>
      </w:r>
      <w:proofErr w:type="spellStart"/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Google</w:t>
      </w:r>
      <w:proofErr w:type="spellEnd"/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 створивши </w:t>
      </w:r>
      <w:proofErr w:type="spellStart"/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Google</w:t>
      </w:r>
      <w:proofErr w:type="spellEnd"/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Classroom</w:t>
      </w:r>
      <w:proofErr w:type="spellEnd"/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для кожного класу відповідно до предметів, що вивчаються </w:t>
      </w:r>
      <w:r w:rsidR="00E12E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здобувачами освіти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Уроки планувалися вчителями відповідно до календарно-тематичного планування забезпечуючи тим самим виконання освітньої програми з предметів. </w:t>
      </w:r>
      <w:proofErr w:type="spellStart"/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Онлайн-уроки</w:t>
      </w:r>
      <w:proofErr w:type="spellEnd"/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проводилися відповідно до розкладу уроків із застосуванням сервісу </w:t>
      </w:r>
      <w:proofErr w:type="spellStart"/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Google</w:t>
      </w:r>
      <w:proofErr w:type="spellEnd"/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Мeet</w:t>
      </w:r>
      <w:proofErr w:type="spellEnd"/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Завдання до уроку та домашні завдання ро</w:t>
      </w:r>
      <w:r w:rsidR="00E12E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зміщувалися  в </w:t>
      </w:r>
      <w:proofErr w:type="spellStart"/>
      <w:r w:rsidR="00E12E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Google</w:t>
      </w:r>
      <w:proofErr w:type="spellEnd"/>
      <w:r w:rsidR="00E12E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E12E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Classroom</w:t>
      </w:r>
      <w:proofErr w:type="spellEnd"/>
      <w:r w:rsidR="00E12E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Під час проведення уроків вчителями </w:t>
      </w:r>
      <w:r w:rsidR="00E12E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ліцею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активно застосовувалися різноманітні </w:t>
      </w:r>
      <w:proofErr w:type="spellStart"/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онлайн-сервіси</w:t>
      </w:r>
      <w:proofErr w:type="spellEnd"/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платформи з метою забезпечення якісного освітнього процесу, а саме Всеукраїнська школа </w:t>
      </w:r>
      <w:proofErr w:type="spellStart"/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онлайн</w:t>
      </w:r>
      <w:proofErr w:type="spellEnd"/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сервіси-Google, «</w:t>
      </w:r>
      <w:proofErr w:type="spellStart"/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Всеосвіта</w:t>
      </w:r>
      <w:proofErr w:type="spellEnd"/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», «На Урок», «</w:t>
      </w:r>
      <w:proofErr w:type="spellStart"/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Classtime</w:t>
      </w:r>
      <w:proofErr w:type="spellEnd"/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», «</w:t>
      </w:r>
      <w:proofErr w:type="spellStart"/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Learning</w:t>
      </w:r>
      <w:proofErr w:type="spellEnd"/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Apps</w:t>
      </w:r>
      <w:proofErr w:type="spellEnd"/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», «</w:t>
      </w:r>
      <w:proofErr w:type="spellStart"/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Ilearn</w:t>
      </w:r>
      <w:proofErr w:type="spellEnd"/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», «</w:t>
      </w:r>
      <w:proofErr w:type="spellStart"/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Kahoot</w:t>
      </w:r>
      <w:proofErr w:type="spellEnd"/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», «</w:t>
      </w:r>
      <w:proofErr w:type="spellStart"/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Padlet</w:t>
      </w:r>
      <w:proofErr w:type="spellEnd"/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», «</w:t>
      </w:r>
      <w:proofErr w:type="spellStart"/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Youtube</w:t>
      </w:r>
      <w:proofErr w:type="spellEnd"/>
      <w:r w:rsidR="00E12E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», Британ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</w:t>
      </w:r>
      <w:r w:rsidR="00E12E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ь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 Рада та інші.         </w:t>
      </w:r>
    </w:p>
    <w:p w:rsidR="004E612C" w:rsidRPr="004E612C" w:rsidRDefault="004E612C" w:rsidP="004E61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        У разі частих повітряних сигналів тривоги, перебоїв із енергопостачанням вчителі організовували освітній процес із застосуванням технологій дистанційного навчання в асинхронному режимі. Як правило розміщували посилання на цифрові ресурси, конспекти уроків, пам’ятки, </w:t>
      </w:r>
      <w:proofErr w:type="spellStart"/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відео-</w:t>
      </w:r>
      <w:proofErr w:type="spellEnd"/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аудіо-записи, електронні публікації для </w:t>
      </w:r>
      <w:proofErr w:type="spellStart"/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самоопрацювання</w:t>
      </w:r>
      <w:proofErr w:type="spellEnd"/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12E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здобувачами освіти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бажаний та зручний для них час. </w:t>
      </w:r>
    </w:p>
    <w:p w:rsidR="004E612C" w:rsidRPr="004E612C" w:rsidRDefault="004E612C" w:rsidP="004E61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Свою педагогічну майстерність та професіоналізм педагогічні працівники </w:t>
      </w:r>
      <w:r w:rsidR="00EE67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ліцею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демонстрували під час проведення різноманітних предметних тижнів та днів. Так   у цьому навчальн</w:t>
      </w:r>
      <w:r w:rsidR="007442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ому році були проведені предметні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тижні: Тиждень  безпечного Інтернету, </w:t>
      </w:r>
      <w:r w:rsidR="00EE67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тиждень 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іноземних мов, </w:t>
      </w:r>
      <w:r w:rsidR="00EE67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тиждень 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математики</w:t>
      </w:r>
      <w:r w:rsidR="00EE67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інформатики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фізики, </w:t>
      </w:r>
      <w:r w:rsidR="00EE67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тиждень 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біології та екології, , Олімпійський тиждень. Крім того, проведено День української писемності, День  рідної мови</w:t>
      </w:r>
      <w:r w:rsidR="007442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4E612C" w:rsidRPr="004E612C" w:rsidRDefault="004E612C" w:rsidP="004E61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971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Відповідно до річного плану роботи </w:t>
      </w:r>
      <w:r w:rsidR="00EE671F" w:rsidRPr="004971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ліцею</w:t>
      </w:r>
      <w:r w:rsidRPr="004971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у 2023</w:t>
      </w:r>
      <w:r w:rsidR="00EE671F" w:rsidRPr="004971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/</w:t>
      </w:r>
      <w:r w:rsidR="004971CC" w:rsidRPr="004971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2024 навчальному році  вивчався </w:t>
      </w:r>
      <w:r w:rsidRPr="004971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стан виклада</w:t>
      </w:r>
      <w:r w:rsidR="004971CC" w:rsidRPr="004971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ння української мови</w:t>
      </w:r>
      <w:r w:rsidRPr="004971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у 5-11-х класах, </w:t>
      </w:r>
      <w:r w:rsidR="004971CC" w:rsidRPr="004971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хімії, </w:t>
      </w:r>
      <w:r w:rsidRPr="004971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фізичної культури у </w:t>
      </w:r>
      <w:r w:rsidR="00EE671F" w:rsidRPr="004971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5</w:t>
      </w:r>
      <w:r w:rsidRPr="004971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-11-х класах, пізнаємо природу у 5-6-х класах, захист України у 10-11-х  класах. 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 результати вивчення станів викладання предметів проведені різні моніторинги</w:t>
      </w:r>
      <w:r w:rsidR="007442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якості знань здобувачів освіти. </w:t>
      </w:r>
    </w:p>
    <w:p w:rsidR="006347B6" w:rsidRPr="006347B6" w:rsidRDefault="006347B6" w:rsidP="006347B6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r w:rsidR="0074423D" w:rsidRPr="007442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виконання наказу Міністерства освіти і науки від 31.10.2023 №1330 «Про проведення Всеукраїнських учнівських олімпіад з навчальних предметів і турнірів у 2023/2024 навчальном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році», згідно з планом роботи, </w:t>
      </w:r>
      <w:r w:rsidRPr="006347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 метою пошуку, підтримки, розвитку творчого потенціалу, створення належних умов для виявлення  та підтримки талановитої молоді, розвитку її інтересів, схильностей та природних обдарувань, у ліцеї створена системи роботи з обдарованими здобувачами освіти, що забезпечило участь найбільш обдарованої учнівської молоді у ІІ-ІІІ етапах Всеукраїнських олімпіад, у конкурсах різноманітного спрямування як на обласному,  так і на всеукр</w:t>
      </w:r>
      <w:bookmarkStart w:id="0" w:name="_GoBack"/>
      <w:bookmarkEnd w:id="0"/>
      <w:r w:rsidRPr="006347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аїнському рівнях.</w:t>
      </w:r>
    </w:p>
    <w:p w:rsidR="006347B6" w:rsidRPr="006347B6" w:rsidRDefault="006347B6" w:rsidP="006347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347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рамках реалізації цього напряму роботи було заплановано та здійснено ряд заходів: </w:t>
      </w:r>
    </w:p>
    <w:p w:rsidR="006347B6" w:rsidRPr="006347B6" w:rsidRDefault="006347B6" w:rsidP="006347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347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основі результатів діагностування переглянуто та поновлено банк даних про обдарованих здобувачів освіти;</w:t>
      </w:r>
    </w:p>
    <w:p w:rsidR="006347B6" w:rsidRPr="006347B6" w:rsidRDefault="006347B6" w:rsidP="006347B6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347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проведено узагальнення та систематизацію матеріал із навчання та розвитку обдарованої молоді;</w:t>
      </w:r>
    </w:p>
    <w:p w:rsidR="006347B6" w:rsidRPr="006347B6" w:rsidRDefault="006347B6" w:rsidP="006347B6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347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на засіданнях методичних комісій, на засіданні педагогічної ради розглядалися питання про підсумки участі ліцеїстів освітнього закладу в олімпіадах, турнірах. конкурсах;</w:t>
      </w:r>
    </w:p>
    <w:p w:rsidR="006347B6" w:rsidRPr="006347B6" w:rsidRDefault="006347B6" w:rsidP="006347B6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347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велась індивідуальна підготовка здобувачів освіти до участі в міських, обласних олімпіадах та конкурсах різноманітного спрямування.</w:t>
      </w:r>
    </w:p>
    <w:p w:rsidR="006347B6" w:rsidRPr="006347B6" w:rsidRDefault="006347B6" w:rsidP="006347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347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Робота  педагогічного колективу, яка велась з метою виявлення і підтримки талановитої молоді, створення умов, необхідних для розвитку індивідуальності та неординарних здібностей здобувачів освіти ліцею має свої позитивні результати.</w:t>
      </w:r>
    </w:p>
    <w:p w:rsidR="006347B6" w:rsidRPr="006347B6" w:rsidRDefault="006347B6" w:rsidP="006347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347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Щорічно учні УЛ № 2 Уманської міської ради є активними учасниками Всеукраїнських учнівських олімпіад з базових і спеціальних дисциплін. У ІІ етапі взяли участь 93 здобувачі освіти. 75 з них стали переможцями міського етапу, що становить 24,6 % від загальної кількості перемог серед здобувачів освіти інших освітніх закладів міста (Додаток 1).</w:t>
      </w:r>
    </w:p>
    <w:p w:rsidR="006347B6" w:rsidRPr="006347B6" w:rsidRDefault="006347B6" w:rsidP="006347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347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ІІ етапі </w:t>
      </w:r>
      <w:r w:rsidRPr="006347B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X</w:t>
      </w:r>
      <w:r w:rsidRPr="006347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ІV Міжнародного мовно-літературного конкурсу учнівської та студентської молоді імені Тараса Шевченка брали участь 14 здобувачів освіти. Переможцями стали 10 ліцеїстів (Додаток 2).</w:t>
      </w:r>
    </w:p>
    <w:p w:rsidR="006347B6" w:rsidRPr="006347B6" w:rsidRDefault="006347B6" w:rsidP="006347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347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ІІ етапі </w:t>
      </w:r>
      <w:r w:rsidRPr="006347B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XX</w:t>
      </w:r>
      <w:r w:rsidRPr="006347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6347B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V</w:t>
      </w:r>
      <w:r w:rsidRPr="006347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Міжнародного конкурсу учнівської молоді імені Петра </w:t>
      </w:r>
      <w:proofErr w:type="spellStart"/>
      <w:r w:rsidRPr="006347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Яцика</w:t>
      </w:r>
      <w:proofErr w:type="spellEnd"/>
      <w:r w:rsidRPr="006347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брали участь 15 здобувачів освіти, 10 з них стали переможцями (Додаток 3).</w:t>
      </w:r>
    </w:p>
    <w:p w:rsidR="006347B6" w:rsidRPr="006347B6" w:rsidRDefault="006347B6" w:rsidP="006347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347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Переможцем ІІ етапу Всеукраїнського конкурсу-захисту науково-дослідницьких робіт учнів-членів Малої академії наук (секція англійська мова) стала Мазур Анна, учениця 11-В класу (учителька Туман В.М.).</w:t>
      </w:r>
    </w:p>
    <w:p w:rsidR="006347B6" w:rsidRPr="006347B6" w:rsidRDefault="006347B6" w:rsidP="006347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347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ІІІ етапі Всеукраїнських учнівських олімпіад з базових і спеціальних дисциплін брали участь 19 здобувачів освіти. Перемогу здобули 17 ліцеїстів (Додаток 4).</w:t>
      </w:r>
    </w:p>
    <w:p w:rsidR="006347B6" w:rsidRPr="006347B6" w:rsidRDefault="006347B6" w:rsidP="006347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347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2023-2024 </w:t>
      </w:r>
      <w:proofErr w:type="spellStart"/>
      <w:r w:rsidRPr="006347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н.р</w:t>
      </w:r>
      <w:proofErr w:type="spellEnd"/>
      <w:r w:rsidRPr="006347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здобувачі освіти УЛ № 2 Уманської міської ради здобули перемоги у різноманітних предметних і мистецьких конкурсах:</w:t>
      </w:r>
    </w:p>
    <w:p w:rsidR="006347B6" w:rsidRPr="006347B6" w:rsidRDefault="006347B6" w:rsidP="006347B6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347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Всеукраїнська дистанційна олімпіада з української мови «Найнудніша олімпіада України», Усольцева Владислава, 11-Б клас, ІІ місце (учителька </w:t>
      </w:r>
      <w:proofErr w:type="spellStart"/>
      <w:r w:rsidRPr="006347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Чернишева</w:t>
      </w:r>
      <w:proofErr w:type="spellEnd"/>
      <w:r w:rsidRPr="006347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Л.А.);</w:t>
      </w:r>
    </w:p>
    <w:p w:rsidR="006347B6" w:rsidRPr="006347B6" w:rsidRDefault="006347B6" w:rsidP="006347B6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347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Міжнародний міждисциплінарний конкурс наукових і мистецьких робіт імені В.</w:t>
      </w:r>
      <w:proofErr w:type="spellStart"/>
      <w:r w:rsidRPr="006347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Маняка</w:t>
      </w:r>
      <w:proofErr w:type="spellEnd"/>
      <w:r w:rsidRPr="006347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Л.Коваленко в номінації «Написання есе «Ми є… Були… І </w:t>
      </w:r>
      <w:proofErr w:type="spellStart"/>
      <w:r w:rsidRPr="006347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будем</w:t>
      </w:r>
      <w:proofErr w:type="spellEnd"/>
      <w:r w:rsidRPr="006347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ми»: Усольцева Владислава, 11-Б клас, І місце, Руденко Марія, 9-Б клас, І місце (учителька </w:t>
      </w:r>
      <w:proofErr w:type="spellStart"/>
      <w:r w:rsidRPr="006347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Ольховецька</w:t>
      </w:r>
      <w:proofErr w:type="spellEnd"/>
      <w:r w:rsidRPr="006347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Д.О.);</w:t>
      </w:r>
    </w:p>
    <w:p w:rsidR="006347B6" w:rsidRPr="006347B6" w:rsidRDefault="006347B6" w:rsidP="006347B6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347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Всеукраїнський конкурс есе «Моя Україна. Війна»: фіналісти Усольцева Владислава, 11-Б клас (учителька </w:t>
      </w:r>
      <w:proofErr w:type="spellStart"/>
      <w:r w:rsidRPr="006347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Чернишева</w:t>
      </w:r>
      <w:proofErr w:type="spellEnd"/>
      <w:r w:rsidRPr="006347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Л.А.), </w:t>
      </w:r>
      <w:proofErr w:type="spellStart"/>
      <w:r w:rsidRPr="006347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Задорожня</w:t>
      </w:r>
      <w:proofErr w:type="spellEnd"/>
      <w:r w:rsidRPr="006347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6347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Єсенія</w:t>
      </w:r>
      <w:proofErr w:type="spellEnd"/>
      <w:r w:rsidRPr="006347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10-Г клас (учителька Король Н.М.)</w:t>
      </w:r>
    </w:p>
    <w:p w:rsidR="006347B6" w:rsidRPr="006347B6" w:rsidRDefault="006347B6" w:rsidP="006347B6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347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Обласний етап Всеукраїнського конкурсу учнівської творчості «Об’єднаймося ж, брати мої…» </w:t>
      </w:r>
      <w:proofErr w:type="spellStart"/>
      <w:r w:rsidRPr="006347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Полухіна</w:t>
      </w:r>
      <w:proofErr w:type="spellEnd"/>
      <w:r w:rsidRPr="006347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Катерина, 9-Б клас, І місце (учителька </w:t>
      </w:r>
      <w:proofErr w:type="spellStart"/>
      <w:r w:rsidRPr="006347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Молоканова</w:t>
      </w:r>
      <w:proofErr w:type="spellEnd"/>
      <w:r w:rsidRPr="006347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В.М.)</w:t>
      </w:r>
    </w:p>
    <w:p w:rsidR="006347B6" w:rsidRPr="006347B6" w:rsidRDefault="006347B6" w:rsidP="006347B6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347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Обласний етап Всеукраїнського фестивалю «В об’єктиві натураліста» Шевченко Георгій, 10- Б клас, І місце (учителька Шевченко І.Г.)</w:t>
      </w:r>
    </w:p>
    <w:p w:rsidR="006347B6" w:rsidRPr="006347B6" w:rsidRDefault="006347B6" w:rsidP="006347B6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347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Всеукраїнський конкурс фотоаматорів «Моя </w:t>
      </w:r>
      <w:proofErr w:type="spellStart"/>
      <w:r w:rsidRPr="006347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країна-Україна</w:t>
      </w:r>
      <w:proofErr w:type="spellEnd"/>
      <w:r w:rsidRPr="006347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» в номінації «Репортажний портрет» І місце, у  номінації «Пейзаж» ІІІ місце, у номінації «Пам’ятки архітектури» ІІІ місце учениця 10-Г класу </w:t>
      </w:r>
      <w:proofErr w:type="spellStart"/>
      <w:r w:rsidRPr="006347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Задорожня</w:t>
      </w:r>
      <w:proofErr w:type="spellEnd"/>
      <w:r w:rsidRPr="006347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6347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Єсенія</w:t>
      </w:r>
      <w:proofErr w:type="spellEnd"/>
      <w:r w:rsidRPr="006347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(учителька Шевченко І.Г.)</w:t>
      </w:r>
    </w:p>
    <w:p w:rsidR="006347B6" w:rsidRPr="006347B6" w:rsidRDefault="006347B6" w:rsidP="006347B6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347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Учасники Всеукраїнського конкурсу дитячого малюнка «Українсько-Європейська зустріч: погляд у майбутнє – 2023»: </w:t>
      </w:r>
      <w:proofErr w:type="spellStart"/>
      <w:r w:rsidRPr="006347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Задорожня</w:t>
      </w:r>
      <w:proofErr w:type="spellEnd"/>
      <w:r w:rsidRPr="006347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6347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Єсенія</w:t>
      </w:r>
      <w:proofErr w:type="spellEnd"/>
      <w:r w:rsidRPr="006347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10-Г клас, Руденко Марія, 9-Б клас, </w:t>
      </w:r>
      <w:proofErr w:type="spellStart"/>
      <w:r w:rsidRPr="006347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Вушак</w:t>
      </w:r>
      <w:proofErr w:type="spellEnd"/>
      <w:r w:rsidRPr="006347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Катерина, 11-А клас, </w:t>
      </w:r>
      <w:proofErr w:type="spellStart"/>
      <w:r w:rsidRPr="006347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Магратій</w:t>
      </w:r>
      <w:proofErr w:type="spellEnd"/>
      <w:r w:rsidRPr="006347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Ксенія, 10-Г клас, Мартьянова Уляна, 9-М клас (учителька </w:t>
      </w:r>
      <w:proofErr w:type="spellStart"/>
      <w:r w:rsidRPr="006347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Ольховецька</w:t>
      </w:r>
      <w:proofErr w:type="spellEnd"/>
      <w:r w:rsidRPr="006347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Д.О.)</w:t>
      </w:r>
    </w:p>
    <w:p w:rsidR="006347B6" w:rsidRPr="006347B6" w:rsidRDefault="006347B6" w:rsidP="006347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347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 метою забезпечення системного підходу до супроводження цілорічної особистісно-орієнтованої підготовки здібних і обдарованих здобувачів освіти, виходячи з вищезазначеного</w:t>
      </w:r>
    </w:p>
    <w:p w:rsidR="006347B6" w:rsidRPr="006347B6" w:rsidRDefault="006347B6" w:rsidP="006347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4E612C" w:rsidRPr="004E612C" w:rsidRDefault="004E612C" w:rsidP="006347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Академічна доброчесність є ключовим аспектом забезпечення якості освіти та виховання в </w:t>
      </w:r>
      <w:r w:rsidR="00FD00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закладах освіти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Для успішної реалізації політики академічної добро</w:t>
      </w:r>
      <w:r w:rsidR="00FD00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чесності було вжито ряд заходів.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D00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Усі працівники </w:t>
      </w:r>
      <w:r w:rsidR="002742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ліцею пройшли курси з академічної доброчесності. </w:t>
      </w:r>
      <w:proofErr w:type="spellStart"/>
      <w:r w:rsidR="008B21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чителями-предметниками</w:t>
      </w:r>
      <w:proofErr w:type="spellEnd"/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класними керівниками, представниками учнівського самоврядування систематично проводилися різноманітні заходи з метою забезпечення дотримання принципів акаде</w:t>
      </w:r>
      <w:r w:rsidR="008B21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мічної доброчесності: освітня кампанія «Так 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академічній доброчесності», інформаційні хвилинки «Що таке академічна доброчесність», «Бути чесним – це крок до успіху!», виховні години «Академічна доброчесність в дії», інформаційні години «Виховуємо академічну доброчесність в </w:t>
      </w:r>
      <w:r w:rsidR="002742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ліцеї», «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Академічна доброчесність</w:t>
      </w:r>
      <w:r w:rsidR="002742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шлях до успіху», виготовлення пам’яток щодо дотрима</w:t>
      </w:r>
      <w:r w:rsidR="008B21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ння академічної доброчесності. </w:t>
      </w:r>
      <w:proofErr w:type="spellStart"/>
      <w:r w:rsidR="008B21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чителі-предметники</w:t>
      </w:r>
      <w:proofErr w:type="spellEnd"/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активно популяризують принципи академічної доброчесності та професійної етики, проводячи інформаційну роботу під час навчальних занять. 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Питання щодо 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виконання закону України «Про засади запобігання і протидії корупції» в організації освітнього процесу у школі та «Культура академічної доброчесності: проблеми та виклики для здобувачів».</w:t>
      </w:r>
      <w:r w:rsidR="00FD00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D00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Д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отримання академічної доброчесності було розглянуто на засіданн</w:t>
      </w:r>
      <w:r w:rsidR="00FD00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і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FD00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педагогічної ради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та на нараді при директорі, 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 забезпечує узгодженість дій всього педагогі</w:t>
      </w:r>
      <w:r w:rsidR="00FD00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чного колективу в цьому напрямі.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Всі  ці заходи </w:t>
      </w:r>
      <w:proofErr w:type="spellStart"/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сприяюли</w:t>
      </w:r>
      <w:proofErr w:type="spellEnd"/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формуванню доброчесного освітнього середовища, де чесність і повага до правил є пріоритетними.</w:t>
      </w:r>
    </w:p>
    <w:p w:rsidR="004E612C" w:rsidRPr="004E612C" w:rsidRDefault="004E612C" w:rsidP="004E61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 Керівництвом та закладу вживаються заходи задля створення безпечних та комфортних умов для учасників освітнього процесу. </w:t>
      </w:r>
    </w:p>
    <w:p w:rsidR="004E612C" w:rsidRPr="004E612C" w:rsidRDefault="004E612C" w:rsidP="004E61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       Для забезпечення умов праці та навчання проводяться згідно із законодавством інструктажі та навчання з працівниками та здобувачами освіти про охорону праці та безпеку життєдіяльності. На початок та впродовж навчального року проведені різнорівневі навчання та інстру</w:t>
      </w:r>
      <w:r w:rsidR="002742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ктажі на предмет дотримання </w:t>
      </w:r>
      <w:proofErr w:type="spellStart"/>
      <w:r w:rsidR="002742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без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пекових</w:t>
      </w:r>
      <w:proofErr w:type="spellEnd"/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вимог та рекомендацій періоду воєнного стану. Упродовж навчального року додатково проводилися бесіди з питань безпеки та попередження дитячого травматизму напередодні осінніх, зимових, весняних і літніх канікул. Здобувачі освіти та працівники закладу обізнані з вимогами охорони праці безпеки життєдіяльності, пожежної безпеки, правил поведінки в умовах надзвичайної ситуації зумовлених військовим станом і дотримуються їх. </w:t>
      </w:r>
    </w:p>
    <w:p w:rsidR="004E612C" w:rsidRPr="004E612C" w:rsidRDefault="00DC415B" w:rsidP="004E61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       У </w:t>
      </w:r>
      <w:r w:rsidR="004E612C"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закладі систематично проводяться різнорівневі заходи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,</w:t>
      </w:r>
      <w:r w:rsidR="004E612C"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спрямовані на профілактику булінгу. Систематична робота щодо попередження випадків насильства та відсутність дискримінації включає в себе профілактичну роботу психологічної служби та класних керівників. На сайті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ліцею</w:t>
      </w:r>
      <w:r w:rsidR="004E612C"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оприлюднено План </w:t>
      </w:r>
      <w:r w:rsidR="004E612C"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lastRenderedPageBreak/>
        <w:t>з</w:t>
      </w:r>
      <w:r w:rsidR="002742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апобігання булінгу (цькуванню), розміщено </w:t>
      </w:r>
      <w:r w:rsidR="004E612C"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алгоритм дій у разі випадків булінгу.</w:t>
      </w:r>
    </w:p>
    <w:p w:rsidR="004E612C" w:rsidRPr="004E612C" w:rsidRDefault="004E612C" w:rsidP="004E61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        Якісне і здорове харчування дітей – одна із умов здоров’я, розвитку та успішного навчання дітей. </w:t>
      </w:r>
      <w:r w:rsidR="002742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Заклад освіти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, в якій дитина проводить більшу частину свого часу, дбає про забезпечення умов для якісного і здорового харчування.    В закладі належний матеріально-технічний стан харчоблоку та їдальні, дотримуют</w:t>
      </w:r>
      <w:r w:rsidR="002742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ься санітарно-гігієнічні вимоги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. В їдальні розміщені примірники затвердженого сезонного 4-тижневого меню. </w:t>
      </w:r>
      <w:r w:rsidR="00274257"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естрою</w:t>
      </w:r>
      <w:r w:rsidR="002742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медичною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та адміністрацією ведеться щоденний контроль за фактичним виконанням меню, за якістю продуктів, що  надходять до їдальні, умовами їх зберігання, дотримання термінів реалізації, дотримання технології виготовлення страв, дотримання санітарно-протиепідемічного режиму на харчоблоці, проходження обов’язкових медичних оглядів працівниками харчоблоку.  </w:t>
      </w:r>
    </w:p>
    <w:p w:rsidR="004E612C" w:rsidRPr="004E612C" w:rsidRDefault="00274257" w:rsidP="004E61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       У 2023/</w:t>
      </w:r>
      <w:r w:rsidR="004E612C"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2024 році системно та послідовно велася робота над дотриманням прав дітей, забезпеченням проходження процесу соціалізації, соціальної згуртованості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дітей</w:t>
      </w:r>
      <w:r w:rsidR="004E612C"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-батьків-вчителів, адаптації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здобувачів освіти</w:t>
      </w:r>
      <w:r w:rsidR="00DC41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ліцеї</w:t>
      </w:r>
      <w:r w:rsidR="004E612C"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, профілактиці негативних явищ в учнівському середовищі, а також розвитку повноцінної особистості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здобувача освіти</w:t>
      </w:r>
      <w:r w:rsidR="004E612C"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та відповідального громадянина. </w:t>
      </w:r>
    </w:p>
    <w:p w:rsidR="00DC415B" w:rsidRPr="00DC415B" w:rsidRDefault="004E612C" w:rsidP="004E61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</w:pPr>
      <w:r w:rsidRPr="00DC41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 xml:space="preserve">Протягом </w:t>
      </w:r>
      <w:r w:rsidR="00DC415B" w:rsidRPr="00DC41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 xml:space="preserve">вересня </w:t>
      </w:r>
      <w:r w:rsidRPr="00DC41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 xml:space="preserve">було проведено </w:t>
      </w:r>
      <w:r w:rsidR="00DC415B" w:rsidRPr="00DC41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громадський огляд дітей пільгових категорій та з’ясовано</w:t>
      </w:r>
      <w:r w:rsidRPr="00DC41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 xml:space="preserve"> стан утримання</w:t>
      </w:r>
      <w:r w:rsidR="00DC415B" w:rsidRPr="00DC41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,</w:t>
      </w:r>
      <w:r w:rsidRPr="00DC41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 xml:space="preserve"> навчання та виховання </w:t>
      </w:r>
      <w:r w:rsidR="00DC415B" w:rsidRPr="00DC41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 xml:space="preserve">таких </w:t>
      </w:r>
      <w:r w:rsidRPr="00DC41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учнів.</w:t>
      </w:r>
    </w:p>
    <w:p w:rsidR="004E612C" w:rsidRDefault="004E612C" w:rsidP="00DC4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        Для виконання Закону «Про освіту» та Конвенції про права дитини </w:t>
      </w:r>
      <w:r w:rsidR="002742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2742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Уманському ліцеї №2 Уманської міської ради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на початку навчального року було оформлено соціальні паспорти кожного класу та на підставі їх – соціальний паспорт </w:t>
      </w:r>
      <w:r w:rsidR="002742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ліцею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, який дав змогу відобразити специфіку учнівського складу </w:t>
      </w:r>
      <w:r w:rsidR="002742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ліцею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та системно бачити акценти та напрямки в роботі соціально-психологічної служби з  «категорійними дітьми»:</w:t>
      </w:r>
    </w:p>
    <w:p w:rsidR="00274257" w:rsidRPr="00F7364D" w:rsidRDefault="00274257" w:rsidP="00274257">
      <w:pPr>
        <w:spacing w:after="0"/>
        <w:rPr>
          <w:rFonts w:ascii="Times New Roman" w:hAnsi="Times New Roman"/>
          <w:sz w:val="28"/>
          <w:szCs w:val="28"/>
        </w:rPr>
      </w:pPr>
      <w:r w:rsidRPr="00274257">
        <w:rPr>
          <w:rFonts w:ascii="Times New Roman" w:hAnsi="Times New Roman"/>
          <w:sz w:val="28"/>
          <w:szCs w:val="28"/>
        </w:rPr>
        <w:t>●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F7364D">
        <w:rPr>
          <w:rFonts w:ascii="Times New Roman" w:hAnsi="Times New Roman"/>
          <w:sz w:val="28"/>
          <w:szCs w:val="28"/>
        </w:rPr>
        <w:t>іти сироти і позбавлені батьківського піклування – 1;</w:t>
      </w:r>
    </w:p>
    <w:p w:rsidR="00274257" w:rsidRPr="00F7364D" w:rsidRDefault="00274257" w:rsidP="00274257">
      <w:pPr>
        <w:spacing w:after="0"/>
        <w:rPr>
          <w:rFonts w:ascii="Times New Roman" w:hAnsi="Times New Roman"/>
          <w:sz w:val="28"/>
          <w:szCs w:val="28"/>
        </w:rPr>
      </w:pPr>
      <w:r w:rsidRPr="00274257">
        <w:rPr>
          <w:rFonts w:ascii="Times New Roman" w:hAnsi="Times New Roman"/>
          <w:sz w:val="28"/>
          <w:szCs w:val="28"/>
        </w:rPr>
        <w:t>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364D">
        <w:rPr>
          <w:rFonts w:ascii="Times New Roman" w:hAnsi="Times New Roman"/>
          <w:sz w:val="28"/>
          <w:szCs w:val="28"/>
        </w:rPr>
        <w:t>Діти, які втра</w:t>
      </w:r>
      <w:r w:rsidR="009631C7">
        <w:rPr>
          <w:rFonts w:ascii="Times New Roman" w:hAnsi="Times New Roman"/>
          <w:sz w:val="28"/>
          <w:szCs w:val="28"/>
        </w:rPr>
        <w:t>тили одного з годувальників – 15</w:t>
      </w:r>
    </w:p>
    <w:p w:rsidR="00274257" w:rsidRPr="00F7364D" w:rsidRDefault="00274257" w:rsidP="00274257">
      <w:pPr>
        <w:spacing w:after="0"/>
        <w:rPr>
          <w:rFonts w:ascii="Times New Roman" w:hAnsi="Times New Roman"/>
          <w:sz w:val="28"/>
          <w:szCs w:val="28"/>
        </w:rPr>
      </w:pPr>
      <w:r w:rsidRPr="00274257">
        <w:rPr>
          <w:rFonts w:ascii="Times New Roman" w:hAnsi="Times New Roman"/>
          <w:sz w:val="28"/>
          <w:szCs w:val="28"/>
        </w:rPr>
        <w:t>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364D">
        <w:rPr>
          <w:rFonts w:ascii="Times New Roman" w:hAnsi="Times New Roman"/>
          <w:sz w:val="28"/>
          <w:szCs w:val="28"/>
        </w:rPr>
        <w:t>Діти</w:t>
      </w:r>
      <w:r>
        <w:rPr>
          <w:rFonts w:ascii="Times New Roman" w:hAnsi="Times New Roman"/>
          <w:sz w:val="28"/>
          <w:szCs w:val="28"/>
        </w:rPr>
        <w:t xml:space="preserve"> з числа ВПО – </w:t>
      </w:r>
      <w:r w:rsidR="009631C7">
        <w:rPr>
          <w:rFonts w:ascii="Times New Roman" w:hAnsi="Times New Roman"/>
          <w:sz w:val="28"/>
          <w:szCs w:val="28"/>
        </w:rPr>
        <w:t>22</w:t>
      </w:r>
    </w:p>
    <w:p w:rsidR="00274257" w:rsidRPr="00F7364D" w:rsidRDefault="00274257" w:rsidP="00274257">
      <w:pPr>
        <w:spacing w:after="0"/>
        <w:rPr>
          <w:rFonts w:ascii="Times New Roman" w:hAnsi="Times New Roman"/>
          <w:sz w:val="28"/>
          <w:szCs w:val="28"/>
        </w:rPr>
      </w:pPr>
      <w:r w:rsidRPr="00274257">
        <w:rPr>
          <w:rFonts w:ascii="Times New Roman" w:hAnsi="Times New Roman"/>
          <w:sz w:val="28"/>
          <w:szCs w:val="28"/>
        </w:rPr>
        <w:t>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364D">
        <w:rPr>
          <w:rFonts w:ascii="Times New Roman" w:hAnsi="Times New Roman"/>
          <w:sz w:val="28"/>
          <w:szCs w:val="28"/>
        </w:rPr>
        <w:t>Діти з особливими освітніми потребами – 0</w:t>
      </w:r>
    </w:p>
    <w:p w:rsidR="00274257" w:rsidRPr="00F7364D" w:rsidRDefault="00274257" w:rsidP="00274257">
      <w:pPr>
        <w:spacing w:after="0"/>
        <w:rPr>
          <w:rFonts w:ascii="Times New Roman" w:hAnsi="Times New Roman"/>
          <w:sz w:val="28"/>
          <w:szCs w:val="28"/>
        </w:rPr>
      </w:pPr>
      <w:r w:rsidRPr="00274257">
        <w:rPr>
          <w:rFonts w:ascii="Times New Roman" w:hAnsi="Times New Roman"/>
          <w:sz w:val="28"/>
          <w:szCs w:val="28"/>
        </w:rPr>
        <w:t>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364D">
        <w:rPr>
          <w:rFonts w:ascii="Times New Roman" w:hAnsi="Times New Roman"/>
          <w:sz w:val="28"/>
          <w:szCs w:val="28"/>
        </w:rPr>
        <w:t>Діти учасників антитерористичної операції, операції об'єднаних сил, осіб, які брали участь у здійсненні заходів із забезпечення національної безпеки і оборони, відсічі і стримування збройної агресії Російської Федерації у Донец</w:t>
      </w:r>
      <w:r w:rsidR="009631C7">
        <w:rPr>
          <w:rFonts w:ascii="Times New Roman" w:hAnsi="Times New Roman"/>
          <w:sz w:val="28"/>
          <w:szCs w:val="28"/>
        </w:rPr>
        <w:t>ькій та Луганській областях – 64</w:t>
      </w:r>
    </w:p>
    <w:p w:rsidR="00274257" w:rsidRPr="00F7364D" w:rsidRDefault="00274257" w:rsidP="00274257">
      <w:pPr>
        <w:spacing w:after="0"/>
        <w:rPr>
          <w:rFonts w:ascii="Times New Roman" w:hAnsi="Times New Roman"/>
          <w:sz w:val="28"/>
          <w:szCs w:val="28"/>
        </w:rPr>
      </w:pPr>
      <w:r w:rsidRPr="00274257">
        <w:rPr>
          <w:rFonts w:ascii="Times New Roman" w:hAnsi="Times New Roman"/>
          <w:sz w:val="28"/>
          <w:szCs w:val="28"/>
        </w:rPr>
        <w:t>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364D">
        <w:rPr>
          <w:rFonts w:ascii="Times New Roman" w:hAnsi="Times New Roman"/>
          <w:sz w:val="28"/>
          <w:szCs w:val="28"/>
        </w:rPr>
        <w:t>Діти із сімей, які отримують допомогу відповідно до Закону України «Про державну соціальну допомо</w:t>
      </w:r>
      <w:r w:rsidR="009631C7">
        <w:rPr>
          <w:rFonts w:ascii="Times New Roman" w:hAnsi="Times New Roman"/>
          <w:sz w:val="28"/>
          <w:szCs w:val="28"/>
        </w:rPr>
        <w:t>гу малозабезпеченим сім'ям» - 7</w:t>
      </w:r>
    </w:p>
    <w:p w:rsidR="004E612C" w:rsidRPr="00274257" w:rsidRDefault="00274257" w:rsidP="00274257">
      <w:pPr>
        <w:spacing w:after="0"/>
        <w:rPr>
          <w:rFonts w:ascii="Times New Roman" w:hAnsi="Times New Roman"/>
          <w:sz w:val="28"/>
          <w:szCs w:val="28"/>
        </w:rPr>
      </w:pPr>
      <w:r w:rsidRPr="00274257">
        <w:rPr>
          <w:rFonts w:ascii="Times New Roman" w:hAnsi="Times New Roman"/>
          <w:sz w:val="28"/>
          <w:szCs w:val="28"/>
        </w:rPr>
        <w:t>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364D">
        <w:rPr>
          <w:rFonts w:ascii="Times New Roman" w:hAnsi="Times New Roman"/>
          <w:sz w:val="28"/>
          <w:szCs w:val="28"/>
        </w:rPr>
        <w:t xml:space="preserve">Діти із сімей, які опинились в складних життєвих обставинах </w:t>
      </w:r>
      <w:r w:rsidR="009631C7">
        <w:rPr>
          <w:rFonts w:ascii="Times New Roman" w:hAnsi="Times New Roman"/>
          <w:sz w:val="28"/>
          <w:szCs w:val="28"/>
        </w:rPr>
        <w:t>–</w:t>
      </w:r>
      <w:r w:rsidRPr="00F7364D">
        <w:rPr>
          <w:rFonts w:ascii="Times New Roman" w:hAnsi="Times New Roman"/>
          <w:sz w:val="28"/>
          <w:szCs w:val="28"/>
        </w:rPr>
        <w:t xml:space="preserve"> 6</w:t>
      </w:r>
      <w:r w:rsidR="009631C7">
        <w:rPr>
          <w:rFonts w:ascii="Times New Roman" w:hAnsi="Times New Roman"/>
          <w:sz w:val="28"/>
          <w:szCs w:val="28"/>
        </w:rPr>
        <w:t>.</w:t>
      </w:r>
    </w:p>
    <w:p w:rsidR="004E612C" w:rsidRPr="004E612C" w:rsidRDefault="004E612C" w:rsidP="009633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Робота з категорійними </w:t>
      </w:r>
      <w:r w:rsidR="009633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здобувачами освіти 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9633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ліцею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здійснювалася за наступними</w:t>
      </w:r>
      <w:r w:rsidR="009633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видами:</w:t>
      </w:r>
    </w:p>
    <w:p w:rsidR="004E612C" w:rsidRPr="004E612C" w:rsidRDefault="004E612C" w:rsidP="004E61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Symbol" w:eastAsia="Times New Roman" w:hAnsi="Symbol" w:cs="Times New Roman"/>
          <w:color w:val="000000"/>
          <w:sz w:val="28"/>
          <w:szCs w:val="28"/>
          <w:shd w:val="clear" w:color="auto" w:fill="FFFFFF"/>
          <w:lang w:eastAsia="uk-UA"/>
        </w:rPr>
        <w:t>−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ab/>
        <w:t>діагностична, консультативна  та розвивальна  робота;</w:t>
      </w:r>
    </w:p>
    <w:p w:rsidR="004E612C" w:rsidRPr="004E612C" w:rsidRDefault="004E612C" w:rsidP="004E61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Symbol" w:eastAsia="Times New Roman" w:hAnsi="Symbol" w:cs="Times New Roman"/>
          <w:color w:val="000000"/>
          <w:sz w:val="28"/>
          <w:szCs w:val="28"/>
          <w:shd w:val="clear" w:color="auto" w:fill="FFFFFF"/>
          <w:lang w:eastAsia="uk-UA"/>
        </w:rPr>
        <w:t>−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ab/>
        <w:t xml:space="preserve">робота по сприянню повноцінному особистісному розвитку </w:t>
      </w:r>
      <w:r w:rsidR="009633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здобувачів освіти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 урахуванням їх вікових індивідуальних особливостей, здібностей, нахилів та інтересів;</w:t>
      </w:r>
    </w:p>
    <w:p w:rsidR="004E612C" w:rsidRPr="004E612C" w:rsidRDefault="004E612C" w:rsidP="004E61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Symbol" w:eastAsia="Times New Roman" w:hAnsi="Symbol" w:cs="Times New Roman"/>
          <w:color w:val="000000"/>
          <w:sz w:val="28"/>
          <w:szCs w:val="28"/>
          <w:shd w:val="clear" w:color="auto" w:fill="FFFFFF"/>
          <w:lang w:eastAsia="uk-UA"/>
        </w:rPr>
        <w:t>−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ab/>
        <w:t>захисна робота;</w:t>
      </w:r>
    </w:p>
    <w:p w:rsidR="004E612C" w:rsidRPr="004E612C" w:rsidRDefault="004E612C" w:rsidP="004E61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Symbol" w:eastAsia="Times New Roman" w:hAnsi="Symbol" w:cs="Times New Roman"/>
          <w:color w:val="000000"/>
          <w:sz w:val="28"/>
          <w:szCs w:val="28"/>
          <w:shd w:val="clear" w:color="auto" w:fill="FFFFFF"/>
          <w:lang w:eastAsia="uk-UA"/>
        </w:rPr>
        <w:lastRenderedPageBreak/>
        <w:t>−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ab/>
        <w:t xml:space="preserve">забезпечення  соціально-педагогічної  підтримки сім’ї у формуванні особистості </w:t>
      </w:r>
      <w:r w:rsidR="009633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дитини.</w:t>
      </w:r>
    </w:p>
    <w:p w:rsidR="004E612C" w:rsidRPr="004E612C" w:rsidRDefault="004E612C" w:rsidP="004E61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     Проводилась системна робота по виявленню  дітей, які опинилися в складних життєвих ситуаціях, створено банк даних, поповнення новою інформацією списків </w:t>
      </w:r>
      <w:r w:rsidR="009633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здобувачів освіти 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 неповних, багатодітних, малозабезпечених сімей, дітей-сиріт та дітей, батьки яких є учасниками бойових дій, дітей-сиріт та дітей, позбавлених батьківського піклування та інші категорії.</w:t>
      </w:r>
    </w:p>
    <w:p w:rsidR="004E612C" w:rsidRPr="004E612C" w:rsidRDefault="004E612C" w:rsidP="004E61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    Систематично проводились індивідуальні консультації з учнями-сиротами,  позбавленими батьківського піклування, категорійними учнями, батьками, опікунами учнів та педагогами, на предмет  профілактики та вирішення  питань  правопорушень серед учнів, соціального та педагогічного супроводу проблемних ситуацій, вирішення конфліктів. Надавалась консультаційно-методична допомога. Ця діяльність здійснювалась за наступними формами:</w:t>
      </w:r>
    </w:p>
    <w:p w:rsidR="004E612C" w:rsidRPr="004E612C" w:rsidRDefault="004E612C" w:rsidP="004E61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1) анкетування;</w:t>
      </w:r>
    </w:p>
    <w:p w:rsidR="004E612C" w:rsidRPr="004E612C" w:rsidRDefault="004E612C" w:rsidP="004E61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2) профілактичні заняття;</w:t>
      </w:r>
    </w:p>
    <w:p w:rsidR="004E612C" w:rsidRPr="004E612C" w:rsidRDefault="004E612C" w:rsidP="004E61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3) година спілкування;</w:t>
      </w:r>
    </w:p>
    <w:p w:rsidR="004E612C" w:rsidRPr="004E612C" w:rsidRDefault="004E612C" w:rsidP="004E61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4) бесіди;</w:t>
      </w:r>
    </w:p>
    <w:p w:rsidR="004E612C" w:rsidRPr="004E612C" w:rsidRDefault="004E612C" w:rsidP="004E61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5) заняття з елементами тренінгу;</w:t>
      </w:r>
    </w:p>
    <w:p w:rsidR="004E612C" w:rsidRPr="004E612C" w:rsidRDefault="004E612C" w:rsidP="004E61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6) акції в рамках роботи волонтерського клубу;</w:t>
      </w:r>
    </w:p>
    <w:p w:rsidR="004E612C" w:rsidRPr="004E612C" w:rsidRDefault="004E612C" w:rsidP="004E61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7) індивідуальні та групові консультації </w:t>
      </w:r>
      <w:r w:rsidR="009633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ліцеїстів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, батьків та педагогічних</w:t>
      </w:r>
    </w:p>
    <w:p w:rsidR="004E612C" w:rsidRPr="004E612C" w:rsidRDefault="004E612C" w:rsidP="004E61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працівників;</w:t>
      </w:r>
    </w:p>
    <w:p w:rsidR="004E612C" w:rsidRPr="004E612C" w:rsidRDefault="004E612C" w:rsidP="004E61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8) обстеження житлово-побутових та атмосферу моральних умов</w:t>
      </w:r>
    </w:p>
    <w:p w:rsidR="004E612C" w:rsidRPr="004E612C" w:rsidRDefault="004E612C" w:rsidP="004E61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виховання </w:t>
      </w:r>
      <w:r w:rsidR="009633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здобувачів освіти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пільгових категорій.</w:t>
      </w:r>
    </w:p>
    <w:p w:rsidR="004E612C" w:rsidRDefault="004E612C" w:rsidP="009633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      Протягом року </w:t>
      </w:r>
      <w:r w:rsidR="009633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здобувачі освіти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 категорійних родин залучалися до участі в шкільних та позашкільних  заходах, конкурсах, вікторинах, спортивних змаганнях. </w:t>
      </w:r>
      <w:r w:rsidR="009633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Зі здобувачами освіти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, що стоять на </w:t>
      </w:r>
      <w:proofErr w:type="spellStart"/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внутрішкільному</w:t>
      </w:r>
      <w:proofErr w:type="spellEnd"/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обліку систематично пр</w:t>
      </w:r>
      <w:r w:rsidR="009633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оводилась профілактична робота.</w:t>
      </w:r>
    </w:p>
    <w:p w:rsidR="00F4787E" w:rsidRDefault="00F4787E" w:rsidP="00F478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F4787E" w:rsidRPr="00F4787E" w:rsidRDefault="00F4787E" w:rsidP="00F4787E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478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Педагогічний колектив у 2023/2024 навчальному році працював над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реалізацією виховної </w:t>
      </w:r>
      <w:r w:rsidRPr="00F478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проблеми: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Формування активної громадянської позиції, утвердження національної ідентичності громадян на основі духовно-моральних цінностей українського народу в умовах сучасного</w:t>
      </w:r>
      <w:r w:rsidR="003144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освітнього процесу</w:t>
      </w:r>
      <w:r w:rsidRPr="00F478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».</w:t>
      </w:r>
    </w:p>
    <w:p w:rsidR="00F4787E" w:rsidRPr="00F4787E" w:rsidRDefault="00F4787E" w:rsidP="00F478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4787E" w:rsidRPr="00F4787E" w:rsidRDefault="00F4787E" w:rsidP="00F4787E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478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Упродовж навчального року питання виховної роботи розглядалися </w:t>
      </w:r>
      <w:r w:rsidRPr="00F4787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(вказати скільки разів)</w:t>
      </w:r>
      <w:r w:rsidRPr="00F478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</w:p>
    <w:p w:rsidR="00F4787E" w:rsidRPr="00F4787E" w:rsidRDefault="00F4787E" w:rsidP="00F4787E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478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нарадах при директорові – 25;</w:t>
      </w:r>
    </w:p>
    <w:p w:rsidR="00F4787E" w:rsidRPr="00F4787E" w:rsidRDefault="00F4787E" w:rsidP="00F4787E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478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засіданнях педагогічних рад – 3;</w:t>
      </w:r>
    </w:p>
    <w:p w:rsidR="00F4787E" w:rsidRPr="00F4787E" w:rsidRDefault="00F4787E" w:rsidP="00F4787E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478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батьківських зборах – 55;</w:t>
      </w:r>
    </w:p>
    <w:p w:rsidR="00F4787E" w:rsidRPr="00F4787E" w:rsidRDefault="00F4787E" w:rsidP="00F4787E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478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інше – засідання спільноти класних керівників – 5.</w:t>
      </w:r>
    </w:p>
    <w:p w:rsidR="00F4787E" w:rsidRPr="00F4787E" w:rsidRDefault="00F4787E" w:rsidP="00F4787E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478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складу професійної спільноти класних керівників  входить 25 осіб, з них мають стаж роботи класним керівником:</w:t>
      </w:r>
    </w:p>
    <w:p w:rsidR="00F4787E" w:rsidRPr="00F4787E" w:rsidRDefault="00F4787E" w:rsidP="00F4787E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478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5 років –  5;</w:t>
      </w:r>
    </w:p>
    <w:p w:rsidR="00F4787E" w:rsidRPr="00F4787E" w:rsidRDefault="00F4787E" w:rsidP="00F4787E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478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 5 до 10 –  6;</w:t>
      </w:r>
    </w:p>
    <w:p w:rsidR="00F4787E" w:rsidRPr="00F4787E" w:rsidRDefault="00F4787E" w:rsidP="00F4787E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478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 10 до 15 років –  4;</w:t>
      </w:r>
    </w:p>
    <w:p w:rsidR="00F4787E" w:rsidRPr="00F4787E" w:rsidRDefault="00F4787E" w:rsidP="00F4787E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478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20 і більше років - 10.</w:t>
      </w:r>
    </w:p>
    <w:p w:rsidR="00F4787E" w:rsidRPr="00F4787E" w:rsidRDefault="00F4787E" w:rsidP="00F4787E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478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З метою формування ціннісних орієнтирів у 2023/2024 навчальному році проведено загальношкільні виховні  заходи з (</w:t>
      </w:r>
      <w:r w:rsidRPr="00F4787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вказати кількість</w:t>
      </w:r>
      <w:r w:rsidRPr="00F478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 :</w:t>
      </w:r>
    </w:p>
    <w:p w:rsidR="00F4787E" w:rsidRPr="00F4787E" w:rsidRDefault="00F4787E" w:rsidP="00F4787E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478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формування ціннісного ставлення  до себе –25;</w:t>
      </w:r>
    </w:p>
    <w:p w:rsidR="00F4787E" w:rsidRPr="00F4787E" w:rsidRDefault="00F4787E" w:rsidP="00F4787E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478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формування ціннісного ставлення до сім'ї, родини, людей – 15;</w:t>
      </w:r>
    </w:p>
    <w:p w:rsidR="00F4787E" w:rsidRPr="00F4787E" w:rsidRDefault="00F4787E" w:rsidP="00F4787E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478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формування ціннісного ставлення до праці – 8;</w:t>
      </w:r>
    </w:p>
    <w:p w:rsidR="00F4787E" w:rsidRPr="00F4787E" w:rsidRDefault="00F4787E" w:rsidP="00F4787E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478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формування ціннісного ставлення до природи – 15;</w:t>
      </w:r>
    </w:p>
    <w:p w:rsidR="00F4787E" w:rsidRPr="00F4787E" w:rsidRDefault="00F4787E" w:rsidP="00F4787E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478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формування ціннісного ставлення до культури і мистецтва – 12;</w:t>
      </w:r>
    </w:p>
    <w:p w:rsidR="00F4787E" w:rsidRPr="00F4787E" w:rsidRDefault="00F4787E" w:rsidP="00F4787E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478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формування ціннісного ставлення особистості до суспільства і держави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18.</w:t>
      </w:r>
    </w:p>
    <w:p w:rsidR="00F4787E" w:rsidRPr="00F4787E" w:rsidRDefault="00F4787E" w:rsidP="00F4787E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478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Участь та результативність у  загальноміських, обласних, всеукраїнських заходах:  </w:t>
      </w:r>
    </w:p>
    <w:p w:rsidR="00F4787E" w:rsidRPr="00F4787E" w:rsidRDefault="00F4787E" w:rsidP="00F478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478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І та ІІІ місце у загальнокомандному заліку Всеукраїнської військово-патріотичної гри «Джура» (середня і старша група); участь і перемога (1 і 2  місце  на всеукраїнському рівні) у всеукраїнському конкурсі есе «Моя Україна»; участь і перемога команди 10-Г класу «Селяві» в </w:t>
      </w:r>
      <w:proofErr w:type="spellStart"/>
      <w:r w:rsidRPr="00F478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спецпроєкті</w:t>
      </w:r>
      <w:proofErr w:type="spellEnd"/>
      <w:r w:rsidRPr="00F478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м. Умані «Кубок допомоги ЗСУ» (кубок міста з гумору); участь в міських змаганнях дружин юних рятувальників-пожежників (ІІ місце);</w:t>
      </w:r>
    </w:p>
    <w:p w:rsidR="00F4787E" w:rsidRPr="00F4787E" w:rsidRDefault="00F4787E" w:rsidP="00F478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4787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  спортивні заходи</w:t>
      </w:r>
      <w:r w:rsidRPr="00F478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участь  у змаганнях «Пліч-о-пліч. Всеукраїнські шкільні ліги» (4 перемоги у міському етапі, 2 перемоги в районному етапі); перемога в міських змаганнях «Веселі старти» (до Дня захисту дітей); участь в акції «Рух – це здорово» і перемога в </w:t>
      </w:r>
    </w:p>
    <w:p w:rsidR="00F4787E" w:rsidRPr="00F4787E" w:rsidRDefault="00F4787E" w:rsidP="00F4787E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F478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Правовиховна</w:t>
      </w:r>
      <w:proofErr w:type="spellEnd"/>
      <w:r w:rsidRPr="00F478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робота з учнями: тиждень правознавства (09-15 жовтня); тематична книжкова виставка «Світ моїх прав»; бесіди «Я – громадянин правової держави»; вікторина «Що я знаю про свої права?»; </w:t>
      </w:r>
      <w:proofErr w:type="spellStart"/>
      <w:r w:rsidRPr="00F478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онлайн-сесія</w:t>
      </w:r>
      <w:proofErr w:type="spellEnd"/>
      <w:r w:rsidRPr="00F478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«Живої бібліотеки» з військовим (оператором ПТРК) 30-ї </w:t>
      </w:r>
      <w:proofErr w:type="spellStart"/>
      <w:r w:rsidRPr="00F478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ОМБр</w:t>
      </w:r>
      <w:proofErr w:type="spellEnd"/>
      <w:r w:rsidRPr="00F478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 зустрічі з </w:t>
      </w:r>
      <w:proofErr w:type="spellStart"/>
      <w:r w:rsidRPr="00F478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очільником</w:t>
      </w:r>
      <w:proofErr w:type="spellEnd"/>
      <w:r w:rsidRPr="00F478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Благодійної організації «Благодійний фонд «Переможний шлях 777» Іваном Кузьменком; систематична участь в парламентських  уроках</w:t>
      </w:r>
    </w:p>
    <w:p w:rsidR="00F4787E" w:rsidRPr="00F4787E" w:rsidRDefault="00F4787E" w:rsidP="00F478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4787E" w:rsidRPr="00F4787E" w:rsidRDefault="00F4787E" w:rsidP="00F4787E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478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Освітнє середовище </w:t>
      </w:r>
      <w:r w:rsidRPr="00F4787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ліцею</w:t>
      </w:r>
      <w:r w:rsidRPr="00F478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є безпечним, воно  вільне від будь-яких проявів насильства та дискримінації. Комплекс заходів із запобігання, профілактики та попередження проявів булінгу охоплює усіх учасників освітнього процесу: у закладі розроблений план заходів щодо профілактики булінгу на 2023-2024 рік;  адміністрація, класні керівники, психологічна служба систематично проводять профілактично-просвітницьку, </w:t>
      </w:r>
      <w:proofErr w:type="spellStart"/>
      <w:r w:rsidRPr="00F478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корекційно-розвивальну</w:t>
      </w:r>
      <w:proofErr w:type="spellEnd"/>
      <w:r w:rsidRPr="00F478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роботу з учасниками освітнього процесу; проводяться тренінги «Безпека в Інтернеті», тижні безпечного Інтернету, бесіди про </w:t>
      </w:r>
      <w:proofErr w:type="spellStart"/>
      <w:r w:rsidRPr="00F478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кібербулінг</w:t>
      </w:r>
      <w:proofErr w:type="spellEnd"/>
      <w:r w:rsidRPr="00F478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тематичні батьківські збори «Протидія цькуванню в учнівському середовищі»; працює рада профілактики;педагогічні працівники ознайомлені з алгоритмом дій в разі виявлення випадків  булінгу в освітньому процесі; питання булінгу заслуховувалося на педагогічних радах.</w:t>
      </w:r>
    </w:p>
    <w:p w:rsidR="00F4787E" w:rsidRPr="00F4787E" w:rsidRDefault="00F4787E" w:rsidP="00F4787E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478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Робота з профілактики правопорушень та негативних проявів в учнівському середовищі: систематично проводяться превентивні  бесіди про правила поведінки в закладі та громадських місцях, про персональний простір та корисний відпочинок, про недопущення випадків булінгу  в учнівському середовищі, про інформаційну гігієну «Як розпізнати </w:t>
      </w:r>
      <w:proofErr w:type="spellStart"/>
      <w:r w:rsidRPr="00F478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фейк</w:t>
      </w:r>
      <w:proofErr w:type="spellEnd"/>
      <w:r w:rsidRPr="00F478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», профілактика </w:t>
      </w:r>
      <w:proofErr w:type="spellStart"/>
      <w:r w:rsidRPr="00F478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суїцидальних</w:t>
      </w:r>
      <w:proofErr w:type="spellEnd"/>
      <w:r w:rsidRPr="00F478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проявів; заходи, спрямовані на формування усвідомлення цінності життя; проведення заходів у рамках тижня протидії різних форм</w:t>
      </w:r>
      <w:r w:rsidRPr="00F478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F478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дискримінації, акція «16 днів проти насильства»; заходи, присвячені  дню </w:t>
      </w:r>
      <w:r w:rsidRPr="00F478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психічного здоров’я; тренінг «</w:t>
      </w:r>
      <w:proofErr w:type="spellStart"/>
      <w:r w:rsidRPr="00F478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Екзистенційні</w:t>
      </w:r>
      <w:proofErr w:type="spellEnd"/>
      <w:r w:rsidRPr="00F478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пошуки молоді в умовах війни» для учнів 9-х класів, який провела практичний психолог, кандидат психологічних наук УДПУ імені Павла Тичини  Владислава </w:t>
      </w:r>
      <w:proofErr w:type="spellStart"/>
      <w:r w:rsidRPr="00F478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Швецьзаходи</w:t>
      </w:r>
      <w:proofErr w:type="spellEnd"/>
      <w:r w:rsidRPr="00F478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підтримки й збереження ментального здоров’я учнів за програмою «Ти як?»</w:t>
      </w:r>
    </w:p>
    <w:p w:rsidR="00F4787E" w:rsidRPr="00F4787E" w:rsidRDefault="00F4787E" w:rsidP="00F4787E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478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Робота з батьками: батьківські збори 5-11 класи на виховну, освітню, просвітницьку, превентивну, правову, </w:t>
      </w:r>
      <w:proofErr w:type="spellStart"/>
      <w:r w:rsidRPr="00F478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здоров’язбережувальну</w:t>
      </w:r>
      <w:proofErr w:type="spellEnd"/>
      <w:r w:rsidRPr="00F478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тематики; круглі столи, зустрічі протягом року, активна  участь батьків у житті закладу (волонтерська діяльність, участь у спортивних заходах, профорієнтаційна діяльність).</w:t>
      </w:r>
    </w:p>
    <w:p w:rsidR="00F4787E" w:rsidRPr="00F4787E" w:rsidRDefault="00F4787E" w:rsidP="00F4787E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1" w:name="_gjdgxs" w:colFirst="0" w:colLast="0"/>
      <w:bookmarkEnd w:id="1"/>
      <w:r w:rsidRPr="00F478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Протягом 2023/2024 навчального року здійснено профорієнтаційну роботу: для 9-х та 11-х класів відбулися зустрічі з представниками «Софа </w:t>
      </w:r>
      <w:proofErr w:type="spellStart"/>
      <w:r w:rsidRPr="00F478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Хаб</w:t>
      </w:r>
      <w:proofErr w:type="spellEnd"/>
      <w:r w:rsidRPr="00F478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», офіційного центру реєстрації КРЦОЯО на базі УДПУ імені Павла Тичини,  </w:t>
      </w:r>
      <w:proofErr w:type="spellStart"/>
      <w:r w:rsidRPr="00F478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онлайн-зустрічі</w:t>
      </w:r>
      <w:proofErr w:type="spellEnd"/>
      <w:r w:rsidRPr="00F478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представниками  вищих навчальних закладів міста, області та України; участь у днях відкритих дверей Уманського національного  університету садівництва, Київського національного університету культури і мистецтв (поїздки здобувачів освіти 11-х класів), проводиться просвітницька робота на сайті закладу.</w:t>
      </w:r>
    </w:p>
    <w:p w:rsidR="00F4787E" w:rsidRPr="00F4787E" w:rsidRDefault="00F4787E" w:rsidP="00F4787E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478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Організація учнівського самоврядування: у закладі функціонує учнівське самоврядування; у квітні 2024 року відбулися вибори до учнівського парламенту, на яких було обрано нового президента та членів парламенту. Самоврядування стає ініціатором різноманітних заходів, які проводяться в ліцеї: тематичні дні, благодійні акції, виставки, лінійки, спортивні змагання, участь представників учнівського самоврядування в роботі табору з денним перебуванням «Веселка», зйомка і створення відеореклами закладу тощо.</w:t>
      </w:r>
    </w:p>
    <w:p w:rsidR="00F4787E" w:rsidRPr="00F4787E" w:rsidRDefault="00F4787E" w:rsidP="00F4787E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478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Волонтерська діяльність: систематична допомога волонтерським штабам м. Умані «Разом», «До перемоги», «4.5.0», «Переможний шлях 777», військовим бригадам і  військовим (батькам  наших учнів і випускникам). Протягом року проведені акції: «Гроші для ЗСУ замість квітів» (на Перший і Останній дзвоник), «Мій Миколай носить форму ЗСУ», «Вишиванка в броні», благодійні виставки-ярмарки. На цих заходах були зібрані й передані кошти волонтерським штабам, безпосередньо військовим, пораненим  і їхній родинам (у розмірі більше 70 тисяч гривень); були закуплені й передані волонтерським штабам бензопила, турнікети, </w:t>
      </w:r>
      <w:proofErr w:type="spellStart"/>
      <w:r w:rsidRPr="00F478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онклюзійні</w:t>
      </w:r>
      <w:proofErr w:type="spellEnd"/>
      <w:r w:rsidRPr="00F478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наліпки, ліки, засоби гігієни, одяг,  їжа тощо. Протягом року  учні й учителі збирають пластикові кришечки, беруть участь в акції «Ворогам кришка».</w:t>
      </w:r>
    </w:p>
    <w:p w:rsidR="00F4787E" w:rsidRPr="00F4787E" w:rsidRDefault="00F4787E" w:rsidP="00F4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4787E" w:rsidRPr="00F4787E" w:rsidRDefault="00F4787E" w:rsidP="00F4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  <w:sectPr w:rsidR="00F4787E" w:rsidRPr="00F4787E">
          <w:pgSz w:w="11906" w:h="16838"/>
          <w:pgMar w:top="284" w:right="850" w:bottom="850" w:left="1417" w:header="708" w:footer="708" w:gutter="0"/>
          <w:pgNumType w:start="1"/>
          <w:cols w:space="720"/>
        </w:sectPr>
      </w:pPr>
    </w:p>
    <w:p w:rsidR="00F4787E" w:rsidRDefault="00F4787E" w:rsidP="009633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</w:p>
    <w:p w:rsidR="003A49D4" w:rsidRPr="004E612C" w:rsidRDefault="003A49D4" w:rsidP="009633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E612C" w:rsidRPr="004E612C" w:rsidRDefault="004E612C" w:rsidP="004E61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>Фінансово-господарська діяльність, розвиток матеріально-технічної бази закладу освіти</w:t>
      </w:r>
    </w:p>
    <w:p w:rsidR="004E612C" w:rsidRPr="004E612C" w:rsidRDefault="004E612C" w:rsidP="004E61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      Фінансово-господа</w:t>
      </w:r>
      <w:r w:rsidR="009633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рська діяльність школи в 2023/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202</w:t>
      </w:r>
      <w:r w:rsidR="009633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4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навчальному році була спрямована на створення належних умов для забезпечення освітнього процесу. </w:t>
      </w:r>
    </w:p>
    <w:p w:rsidR="004E612C" w:rsidRPr="004E612C" w:rsidRDefault="004E612C" w:rsidP="004E61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  Основними джерелами фінансування </w:t>
      </w:r>
      <w:r w:rsidR="009633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ліцею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були:</w:t>
      </w:r>
    </w:p>
    <w:p w:rsidR="004E612C" w:rsidRPr="004E612C" w:rsidRDefault="004E612C" w:rsidP="004E61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      • державна субвенція;</w:t>
      </w:r>
    </w:p>
    <w:p w:rsidR="004E612C" w:rsidRPr="004E612C" w:rsidRDefault="004E612C" w:rsidP="009631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      • місцевий бюджет</w:t>
      </w:r>
      <w:r w:rsidR="00963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</w:p>
    <w:p w:rsidR="004E612C" w:rsidRPr="004E612C" w:rsidRDefault="004E612C" w:rsidP="004E61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       У повному обсязі  забезпечується заробітна плата працівників закладу, виплата оздоровчих та винагороди згідно</w:t>
      </w:r>
      <w:r w:rsidR="00963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зі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ст. 57 ЗУ «Про освіту» у розмірі 100%.</w:t>
      </w:r>
    </w:p>
    <w:p w:rsidR="009631C7" w:rsidRDefault="004E612C" w:rsidP="009633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      Кошторис </w:t>
      </w:r>
      <w:r w:rsidR="009633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ліцею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розміщено на спеціальній сторінці електронного ресурсу закладу. </w:t>
      </w:r>
      <w:r w:rsidRPr="009631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 xml:space="preserve">Детальніший звіт про фінансово-господарську діяльність навчального закладу розміщений на сайті </w:t>
      </w:r>
      <w:r w:rsidR="0096330F" w:rsidRPr="009631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нашого ліцею</w:t>
      </w:r>
      <w:r w:rsidR="009631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 xml:space="preserve">. </w:t>
      </w:r>
    </w:p>
    <w:p w:rsidR="004E612C" w:rsidRPr="0096330F" w:rsidRDefault="0096330F" w:rsidP="009633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 Протягом 2023/4</w:t>
      </w:r>
      <w:r w:rsidR="004E612C"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2023 навчального року для організації освітнього простору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ліцею</w:t>
      </w:r>
      <w:r w:rsidR="004E612C"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, покращення матеріально-технічно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го забезпечення, дотримання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без</w:t>
      </w:r>
      <w:r w:rsidR="007442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пе</w:t>
      </w:r>
      <w:r w:rsidR="004E612C"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кових</w:t>
      </w:r>
      <w:proofErr w:type="spellEnd"/>
      <w:r w:rsidR="004E612C"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рекомендацій періоду воєнного стану: </w:t>
      </w:r>
    </w:p>
    <w:p w:rsidR="004E612C" w:rsidRPr="004E612C" w:rsidRDefault="004E612C" w:rsidP="004E6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E612C" w:rsidRPr="004E612C" w:rsidRDefault="004E612C" w:rsidP="004E612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> Було здійснено поточний ремонт підвального приміщення, яке використовується під найпростіше укриття</w:t>
      </w:r>
    </w:p>
    <w:p w:rsidR="004E612C" w:rsidRPr="004E612C" w:rsidRDefault="004E612C" w:rsidP="004E6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E612C" w:rsidRPr="004E612C" w:rsidRDefault="004E612C" w:rsidP="004E61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Для організації освітнього простору </w:t>
      </w:r>
      <w:r w:rsidR="009633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ліцею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було придбано</w:t>
      </w:r>
      <w:r w:rsidR="00BB16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нові меблі, лінгафонний кабінет, виконано косметичний ремонт.</w:t>
      </w:r>
    </w:p>
    <w:p w:rsidR="004E612C" w:rsidRPr="004E612C" w:rsidRDefault="004E612C" w:rsidP="004E61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>Основні концептуальні  завдання розвитку за</w:t>
      </w:r>
      <w:r w:rsidR="00885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>кладу на 2024/</w:t>
      </w:r>
      <w:r w:rsidRPr="004E61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>202</w:t>
      </w:r>
      <w:r w:rsidR="00885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>5</w:t>
      </w:r>
      <w:r w:rsidRPr="004E61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 xml:space="preserve"> навчальний  рік:</w:t>
      </w:r>
    </w:p>
    <w:p w:rsidR="004E612C" w:rsidRPr="004E612C" w:rsidRDefault="004E612C" w:rsidP="004E61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ab/>
        <w:t xml:space="preserve">1.  Формування безпечного освітнього простору навчального закладу для всіх учасників освітнього процесу, створення безпечних умов для здобуття освіти,  її доступності та якості (відповідно вимог та рекомендацій воєнного стану та </w:t>
      </w:r>
      <w:proofErr w:type="spellStart"/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безпекової</w:t>
      </w:r>
      <w:proofErr w:type="spellEnd"/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ситуації).</w:t>
      </w:r>
    </w:p>
    <w:p w:rsidR="004E612C" w:rsidRPr="004E612C" w:rsidRDefault="004E612C" w:rsidP="004E61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2.   Створення умов для максимальної реалізації можливостей  очного та змішаного навчання для </w:t>
      </w:r>
      <w:r w:rsidR="00885B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здобувачів освіти ліцею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ab/>
      </w:r>
    </w:p>
    <w:p w:rsidR="004E612C" w:rsidRPr="004E612C" w:rsidRDefault="004E612C" w:rsidP="004E61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3.  Забезпечення якості надання освітніх послуг на базовому та профільному рівнях освіти відповідно до державних стандартів.</w:t>
      </w:r>
    </w:p>
    <w:p w:rsidR="004E612C" w:rsidRPr="004E612C" w:rsidRDefault="004E612C" w:rsidP="004E61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4. Формування цінностей і </w:t>
      </w:r>
      <w:proofErr w:type="spellStart"/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компетенцій</w:t>
      </w:r>
      <w:proofErr w:type="spellEnd"/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необхідних для самореалізації здобувачів освіти, якостей успішної людини творця свого майбутнього.</w:t>
      </w:r>
    </w:p>
    <w:p w:rsidR="004E612C" w:rsidRPr="004E612C" w:rsidRDefault="004E612C" w:rsidP="004E61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5. Виховання відповідальних громадян, які здатні до свідомого суспільного вибору.  Патріотичне, громадянське виховання. </w:t>
      </w:r>
    </w:p>
    <w:p w:rsidR="004E612C" w:rsidRPr="004E612C" w:rsidRDefault="004E612C" w:rsidP="004E61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6. Організація якісного освітнього простору для дистанційного навчання.</w:t>
      </w:r>
    </w:p>
    <w:p w:rsidR="004E612C" w:rsidRPr="004E612C" w:rsidRDefault="004E612C" w:rsidP="004E61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7. Розвиток у здобувачів освіти пізнавальних інтересів і здібностей, потреб глибокого і творчого оволодіння знаннями, розвиток критичного мислення та емоційного інтелекту, навчання самостійного набуття знань, прагнення і мотивації постійно навчатись протягом усього життя.</w:t>
      </w:r>
    </w:p>
    <w:p w:rsidR="004E612C" w:rsidRPr="004E612C" w:rsidRDefault="00885B46" w:rsidP="004E61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 8. Розвиток матеріально-</w:t>
      </w:r>
      <w:r w:rsidR="004E612C"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технічної бази та покращення умов освітньої діяльності навчального закладу (відповідно фінансових можливостей, умов та особливостей воєнного стану).</w:t>
      </w:r>
    </w:p>
    <w:p w:rsidR="004E612C" w:rsidRPr="004E612C" w:rsidRDefault="004E612C" w:rsidP="004E61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lastRenderedPageBreak/>
        <w:t> 9. Організація різнорівневої взаємодії та  співпраці всіх учасників освітнього процесу в боротьбі нашої країни проти російської агресії.</w:t>
      </w:r>
    </w:p>
    <w:p w:rsidR="004E612C" w:rsidRPr="004E612C" w:rsidRDefault="004E612C" w:rsidP="004E6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F6810" w:rsidRDefault="00EF6810"/>
    <w:sectPr w:rsidR="00EF6810" w:rsidSect="009730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EF2"/>
    <w:multiLevelType w:val="multilevel"/>
    <w:tmpl w:val="6FEE6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AB55F8"/>
    <w:multiLevelType w:val="multilevel"/>
    <w:tmpl w:val="9476F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B25B11"/>
    <w:multiLevelType w:val="hybridMultilevel"/>
    <w:tmpl w:val="58BECEC0"/>
    <w:lvl w:ilvl="0" w:tplc="57C490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D807A9"/>
    <w:multiLevelType w:val="hybridMultilevel"/>
    <w:tmpl w:val="0116E38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B3712"/>
    <w:multiLevelType w:val="multilevel"/>
    <w:tmpl w:val="B76A0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5B0445"/>
    <w:multiLevelType w:val="multilevel"/>
    <w:tmpl w:val="F4EE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206F7E"/>
    <w:multiLevelType w:val="multilevel"/>
    <w:tmpl w:val="1E109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CE5A36"/>
    <w:multiLevelType w:val="multilevel"/>
    <w:tmpl w:val="169C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71142E"/>
    <w:multiLevelType w:val="multilevel"/>
    <w:tmpl w:val="C180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E95533"/>
    <w:multiLevelType w:val="multilevel"/>
    <w:tmpl w:val="8278B67C"/>
    <w:lvl w:ilvl="0">
      <w:start w:val="2"/>
      <w:numFmt w:val="bullet"/>
      <w:lvlText w:val="-"/>
      <w:lvlJc w:val="left"/>
      <w:pPr>
        <w:ind w:left="57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23ED0738"/>
    <w:multiLevelType w:val="multilevel"/>
    <w:tmpl w:val="291C83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255143D0"/>
    <w:multiLevelType w:val="multilevel"/>
    <w:tmpl w:val="8EDAD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CE09E3"/>
    <w:multiLevelType w:val="multilevel"/>
    <w:tmpl w:val="F286C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6B3146"/>
    <w:multiLevelType w:val="multilevel"/>
    <w:tmpl w:val="17CE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F844B4"/>
    <w:multiLevelType w:val="multilevel"/>
    <w:tmpl w:val="BC86E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3575F4"/>
    <w:multiLevelType w:val="multilevel"/>
    <w:tmpl w:val="DF020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8F34B0"/>
    <w:multiLevelType w:val="multilevel"/>
    <w:tmpl w:val="1016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D703B9"/>
    <w:multiLevelType w:val="multilevel"/>
    <w:tmpl w:val="16D8A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8B7F92"/>
    <w:multiLevelType w:val="multilevel"/>
    <w:tmpl w:val="C3EA8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72026B"/>
    <w:multiLevelType w:val="multilevel"/>
    <w:tmpl w:val="C2C69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DE06D1A"/>
    <w:multiLevelType w:val="multilevel"/>
    <w:tmpl w:val="AC561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2853520"/>
    <w:multiLevelType w:val="multilevel"/>
    <w:tmpl w:val="B8CAA12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22">
    <w:nsid w:val="42876502"/>
    <w:multiLevelType w:val="multilevel"/>
    <w:tmpl w:val="93BC3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3F4207B"/>
    <w:multiLevelType w:val="multilevel"/>
    <w:tmpl w:val="796C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48C69E9"/>
    <w:multiLevelType w:val="multilevel"/>
    <w:tmpl w:val="95A08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0B256A"/>
    <w:multiLevelType w:val="multilevel"/>
    <w:tmpl w:val="1DB2B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8023872"/>
    <w:multiLevelType w:val="multilevel"/>
    <w:tmpl w:val="50B6C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804A38"/>
    <w:multiLevelType w:val="multilevel"/>
    <w:tmpl w:val="2A0C8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E9436A5"/>
    <w:multiLevelType w:val="multilevel"/>
    <w:tmpl w:val="188AE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0BC0954"/>
    <w:multiLevelType w:val="multilevel"/>
    <w:tmpl w:val="03367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C224810"/>
    <w:multiLevelType w:val="multilevel"/>
    <w:tmpl w:val="A72E2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EB04059"/>
    <w:multiLevelType w:val="multilevel"/>
    <w:tmpl w:val="D446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F57473F"/>
    <w:multiLevelType w:val="multilevel"/>
    <w:tmpl w:val="F196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8531884"/>
    <w:multiLevelType w:val="multilevel"/>
    <w:tmpl w:val="4D72A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9D43652"/>
    <w:multiLevelType w:val="multilevel"/>
    <w:tmpl w:val="28489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9231FF"/>
    <w:multiLevelType w:val="multilevel"/>
    <w:tmpl w:val="9CC4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B8D4A4C"/>
    <w:multiLevelType w:val="multilevel"/>
    <w:tmpl w:val="356A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E730EE0"/>
    <w:multiLevelType w:val="multilevel"/>
    <w:tmpl w:val="CC0EB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14A75F8"/>
    <w:multiLevelType w:val="multilevel"/>
    <w:tmpl w:val="1052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72B0B6F"/>
    <w:multiLevelType w:val="hybridMultilevel"/>
    <w:tmpl w:val="B5843E0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>
    <w:nsid w:val="788729DB"/>
    <w:multiLevelType w:val="multilevel"/>
    <w:tmpl w:val="D6A88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D643549"/>
    <w:multiLevelType w:val="hybridMultilevel"/>
    <w:tmpl w:val="E46C7F6E"/>
    <w:lvl w:ilvl="0" w:tplc="0422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2">
    <w:nsid w:val="7F6E7D7C"/>
    <w:multiLevelType w:val="multilevel"/>
    <w:tmpl w:val="AF9A5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31"/>
  </w:num>
  <w:num w:numId="4">
    <w:abstractNumId w:val="19"/>
  </w:num>
  <w:num w:numId="5">
    <w:abstractNumId w:val="35"/>
  </w:num>
  <w:num w:numId="6">
    <w:abstractNumId w:val="1"/>
  </w:num>
  <w:num w:numId="7">
    <w:abstractNumId w:val="28"/>
  </w:num>
  <w:num w:numId="8">
    <w:abstractNumId w:val="34"/>
  </w:num>
  <w:num w:numId="9">
    <w:abstractNumId w:val="18"/>
  </w:num>
  <w:num w:numId="10">
    <w:abstractNumId w:val="17"/>
  </w:num>
  <w:num w:numId="11">
    <w:abstractNumId w:val="23"/>
  </w:num>
  <w:num w:numId="12">
    <w:abstractNumId w:val="15"/>
  </w:num>
  <w:num w:numId="13">
    <w:abstractNumId w:val="11"/>
  </w:num>
  <w:num w:numId="14">
    <w:abstractNumId w:val="25"/>
  </w:num>
  <w:num w:numId="15">
    <w:abstractNumId w:val="26"/>
  </w:num>
  <w:num w:numId="16">
    <w:abstractNumId w:val="4"/>
  </w:num>
  <w:num w:numId="17">
    <w:abstractNumId w:val="22"/>
  </w:num>
  <w:num w:numId="18">
    <w:abstractNumId w:val="6"/>
  </w:num>
  <w:num w:numId="19">
    <w:abstractNumId w:val="33"/>
  </w:num>
  <w:num w:numId="20">
    <w:abstractNumId w:val="12"/>
  </w:num>
  <w:num w:numId="21">
    <w:abstractNumId w:val="0"/>
  </w:num>
  <w:num w:numId="22">
    <w:abstractNumId w:val="42"/>
  </w:num>
  <w:num w:numId="23">
    <w:abstractNumId w:val="36"/>
  </w:num>
  <w:num w:numId="24">
    <w:abstractNumId w:val="14"/>
  </w:num>
  <w:num w:numId="25">
    <w:abstractNumId w:val="16"/>
  </w:num>
  <w:num w:numId="26">
    <w:abstractNumId w:val="30"/>
  </w:num>
  <w:num w:numId="27">
    <w:abstractNumId w:val="24"/>
  </w:num>
  <w:num w:numId="28">
    <w:abstractNumId w:val="32"/>
  </w:num>
  <w:num w:numId="29">
    <w:abstractNumId w:val="13"/>
  </w:num>
  <w:num w:numId="30">
    <w:abstractNumId w:val="40"/>
  </w:num>
  <w:num w:numId="31">
    <w:abstractNumId w:val="37"/>
  </w:num>
  <w:num w:numId="32">
    <w:abstractNumId w:val="27"/>
  </w:num>
  <w:num w:numId="33">
    <w:abstractNumId w:val="5"/>
  </w:num>
  <w:num w:numId="34">
    <w:abstractNumId w:val="20"/>
  </w:num>
  <w:num w:numId="35">
    <w:abstractNumId w:val="29"/>
  </w:num>
  <w:num w:numId="36">
    <w:abstractNumId w:val="38"/>
  </w:num>
  <w:num w:numId="37">
    <w:abstractNumId w:val="39"/>
  </w:num>
  <w:num w:numId="38">
    <w:abstractNumId w:val="3"/>
  </w:num>
  <w:num w:numId="39">
    <w:abstractNumId w:val="41"/>
  </w:num>
  <w:num w:numId="40">
    <w:abstractNumId w:val="21"/>
  </w:num>
  <w:num w:numId="41">
    <w:abstractNumId w:val="9"/>
  </w:num>
  <w:num w:numId="42">
    <w:abstractNumId w:val="10"/>
  </w:num>
  <w:num w:numId="4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36047"/>
    <w:rsid w:val="00052439"/>
    <w:rsid w:val="00163647"/>
    <w:rsid w:val="00200A7C"/>
    <w:rsid w:val="00274257"/>
    <w:rsid w:val="003144C9"/>
    <w:rsid w:val="003A49D4"/>
    <w:rsid w:val="00450464"/>
    <w:rsid w:val="004971CC"/>
    <w:rsid w:val="004E612C"/>
    <w:rsid w:val="004F0602"/>
    <w:rsid w:val="006347B6"/>
    <w:rsid w:val="00651CC5"/>
    <w:rsid w:val="006D4EA1"/>
    <w:rsid w:val="0074423D"/>
    <w:rsid w:val="007B370B"/>
    <w:rsid w:val="007F7897"/>
    <w:rsid w:val="00885B46"/>
    <w:rsid w:val="00897C8F"/>
    <w:rsid w:val="008B2107"/>
    <w:rsid w:val="008F73A6"/>
    <w:rsid w:val="00934FF1"/>
    <w:rsid w:val="009631C7"/>
    <w:rsid w:val="0096330F"/>
    <w:rsid w:val="0097302A"/>
    <w:rsid w:val="0097324F"/>
    <w:rsid w:val="009B5CE1"/>
    <w:rsid w:val="00A4546D"/>
    <w:rsid w:val="00A57086"/>
    <w:rsid w:val="00B82D4A"/>
    <w:rsid w:val="00BB1656"/>
    <w:rsid w:val="00C85893"/>
    <w:rsid w:val="00CE2AD4"/>
    <w:rsid w:val="00D03219"/>
    <w:rsid w:val="00D108EF"/>
    <w:rsid w:val="00D36047"/>
    <w:rsid w:val="00DC415B"/>
    <w:rsid w:val="00DD556D"/>
    <w:rsid w:val="00E12EDC"/>
    <w:rsid w:val="00E266A2"/>
    <w:rsid w:val="00EE671F"/>
    <w:rsid w:val="00EF6810"/>
    <w:rsid w:val="00F4787E"/>
    <w:rsid w:val="00F5625E"/>
    <w:rsid w:val="00FD0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E612C"/>
  </w:style>
  <w:style w:type="paragraph" w:styleId="a3">
    <w:name w:val="Normal (Web)"/>
    <w:basedOn w:val="a"/>
    <w:uiPriority w:val="99"/>
    <w:unhideWhenUsed/>
    <w:rsid w:val="004E6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4E612C"/>
  </w:style>
  <w:style w:type="paragraph" w:styleId="a4">
    <w:name w:val="Balloon Text"/>
    <w:basedOn w:val="a"/>
    <w:link w:val="a5"/>
    <w:uiPriority w:val="99"/>
    <w:semiHidden/>
    <w:unhideWhenUsed/>
    <w:rsid w:val="004E6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612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108EF"/>
    <w:pPr>
      <w:ind w:left="720"/>
      <w:contextualSpacing/>
    </w:pPr>
  </w:style>
  <w:style w:type="paragraph" w:styleId="a7">
    <w:name w:val="No Spacing"/>
    <w:uiPriority w:val="1"/>
    <w:qFormat/>
    <w:rsid w:val="006347B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E612C"/>
  </w:style>
  <w:style w:type="paragraph" w:styleId="a3">
    <w:name w:val="Normal (Web)"/>
    <w:basedOn w:val="a"/>
    <w:uiPriority w:val="99"/>
    <w:unhideWhenUsed/>
    <w:rsid w:val="004E6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4E612C"/>
  </w:style>
  <w:style w:type="paragraph" w:styleId="a4">
    <w:name w:val="Balloon Text"/>
    <w:basedOn w:val="a"/>
    <w:link w:val="a5"/>
    <w:uiPriority w:val="99"/>
    <w:semiHidden/>
    <w:unhideWhenUsed/>
    <w:rsid w:val="004E6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612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108EF"/>
    <w:pPr>
      <w:ind w:left="720"/>
      <w:contextualSpacing/>
    </w:pPr>
  </w:style>
  <w:style w:type="paragraph" w:styleId="a7">
    <w:name w:val="No Spacing"/>
    <w:uiPriority w:val="1"/>
    <w:qFormat/>
    <w:rsid w:val="006347B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3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6889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190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777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22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uk-UA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Індекс усіпішності</c:v>
                </c:pt>
              </c:strCache>
            </c:strRef>
          </c:tx>
          <c:cat>
            <c:strRef>
              <c:f>Лист1!$A$2:$A$26</c:f>
              <c:strCache>
                <c:ptCount val="25"/>
                <c:pt idx="0">
                  <c:v>5-А</c:v>
                </c:pt>
                <c:pt idx="1">
                  <c:v>5-Б</c:v>
                </c:pt>
                <c:pt idx="2">
                  <c:v>5-В</c:v>
                </c:pt>
                <c:pt idx="3">
                  <c:v>6-А</c:v>
                </c:pt>
                <c:pt idx="4">
                  <c:v>6-Б</c:v>
                </c:pt>
                <c:pt idx="5">
                  <c:v>6-В</c:v>
                </c:pt>
                <c:pt idx="6">
                  <c:v>7-А</c:v>
                </c:pt>
                <c:pt idx="7">
                  <c:v>7-Б</c:v>
                </c:pt>
                <c:pt idx="8">
                  <c:v>7-М</c:v>
                </c:pt>
                <c:pt idx="9">
                  <c:v>8-А</c:v>
                </c:pt>
                <c:pt idx="10">
                  <c:v>8-Б</c:v>
                </c:pt>
                <c:pt idx="11">
                  <c:v>8-М</c:v>
                </c:pt>
                <c:pt idx="12">
                  <c:v>9-А</c:v>
                </c:pt>
                <c:pt idx="13">
                  <c:v>9-Б</c:v>
                </c:pt>
                <c:pt idx="14">
                  <c:v>9-М</c:v>
                </c:pt>
                <c:pt idx="15">
                  <c:v>10-А</c:v>
                </c:pt>
                <c:pt idx="16">
                  <c:v>10-Б</c:v>
                </c:pt>
                <c:pt idx="17">
                  <c:v>10-В</c:v>
                </c:pt>
                <c:pt idx="18">
                  <c:v>10-Г</c:v>
                </c:pt>
                <c:pt idx="19">
                  <c:v>10-М</c:v>
                </c:pt>
                <c:pt idx="20">
                  <c:v>11-А</c:v>
                </c:pt>
                <c:pt idx="21">
                  <c:v>11-Б</c:v>
                </c:pt>
                <c:pt idx="22">
                  <c:v>11-В</c:v>
                </c:pt>
                <c:pt idx="23">
                  <c:v>11-Г</c:v>
                </c:pt>
                <c:pt idx="24">
                  <c:v>11-М</c:v>
                </c:pt>
              </c:strCache>
            </c:strRef>
          </c:cat>
          <c:val>
            <c:numRef>
              <c:f>Лист1!$B$2:$B$26</c:f>
              <c:numCache>
                <c:formatCode>General</c:formatCode>
                <c:ptCount val="25"/>
                <c:pt idx="0">
                  <c:v>9.7000000000000011</c:v>
                </c:pt>
                <c:pt idx="1">
                  <c:v>9.5</c:v>
                </c:pt>
                <c:pt idx="2">
                  <c:v>9.6</c:v>
                </c:pt>
                <c:pt idx="3">
                  <c:v>8.2000000000000011</c:v>
                </c:pt>
                <c:pt idx="4">
                  <c:v>9.3000000000000007</c:v>
                </c:pt>
                <c:pt idx="5">
                  <c:v>9.7000000000000011</c:v>
                </c:pt>
                <c:pt idx="6">
                  <c:v>9.3000000000000007</c:v>
                </c:pt>
                <c:pt idx="7">
                  <c:v>7.8</c:v>
                </c:pt>
                <c:pt idx="8">
                  <c:v>9.4</c:v>
                </c:pt>
                <c:pt idx="9">
                  <c:v>8.3000000000000007</c:v>
                </c:pt>
                <c:pt idx="10">
                  <c:v>9.2000000000000011</c:v>
                </c:pt>
                <c:pt idx="11">
                  <c:v>9</c:v>
                </c:pt>
                <c:pt idx="12">
                  <c:v>8.4</c:v>
                </c:pt>
                <c:pt idx="13">
                  <c:v>8.8000000000000007</c:v>
                </c:pt>
                <c:pt idx="14">
                  <c:v>8.6</c:v>
                </c:pt>
                <c:pt idx="15">
                  <c:v>7.6</c:v>
                </c:pt>
                <c:pt idx="16">
                  <c:v>9.1</c:v>
                </c:pt>
                <c:pt idx="17">
                  <c:v>8.8000000000000007</c:v>
                </c:pt>
                <c:pt idx="18">
                  <c:v>9.1</c:v>
                </c:pt>
                <c:pt idx="19">
                  <c:v>8.6</c:v>
                </c:pt>
                <c:pt idx="20">
                  <c:v>9.2000000000000011</c:v>
                </c:pt>
                <c:pt idx="21">
                  <c:v>9.4</c:v>
                </c:pt>
                <c:pt idx="22">
                  <c:v>7.7</c:v>
                </c:pt>
                <c:pt idx="23">
                  <c:v>8.7000000000000011</c:v>
                </c:pt>
                <c:pt idx="24">
                  <c:v>10.3</c:v>
                </c:pt>
              </c:numCache>
            </c:numRef>
          </c:val>
        </c:ser>
        <c:axId val="162114176"/>
        <c:axId val="22806912"/>
      </c:barChart>
      <c:catAx>
        <c:axId val="162114176"/>
        <c:scaling>
          <c:orientation val="minMax"/>
        </c:scaling>
        <c:axPos val="b"/>
        <c:tickLblPos val="nextTo"/>
        <c:crossAx val="22806912"/>
        <c:crosses val="autoZero"/>
        <c:auto val="1"/>
        <c:lblAlgn val="ctr"/>
        <c:lblOffset val="100"/>
      </c:catAx>
      <c:valAx>
        <c:axId val="22806912"/>
        <c:scaling>
          <c:orientation val="minMax"/>
        </c:scaling>
        <c:axPos val="l"/>
        <c:majorGridlines/>
        <c:numFmt formatCode="General" sourceLinked="1"/>
        <c:tickLblPos val="nextTo"/>
        <c:crossAx val="16211417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1E9E0-A8A9-40AD-A87D-30D68A8E9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15</Pages>
  <Words>23235</Words>
  <Characters>13244</Characters>
  <Application>Microsoft Office Word</Application>
  <DocSecurity>0</DocSecurity>
  <Lines>110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2024-08-15T12:10:00Z</dcterms:created>
  <dcterms:modified xsi:type="dcterms:W3CDTF">2024-08-30T05:05:00Z</dcterms:modified>
</cp:coreProperties>
</file>